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4E155" w14:textId="77777777" w:rsidR="00313CE0" w:rsidRDefault="00313CE0" w:rsidP="00313CE0">
      <w:pPr>
        <w:pStyle w:val="Default"/>
      </w:pPr>
    </w:p>
    <w:p w14:paraId="5AA52D34" w14:textId="3F14FAD4" w:rsidR="00313CE0" w:rsidRPr="001905BF" w:rsidRDefault="00313CE0" w:rsidP="001905BF">
      <w:pPr>
        <w:pStyle w:val="Default"/>
        <w:jc w:val="center"/>
        <w:rPr>
          <w:rFonts w:ascii="Times New Roman" w:hAnsi="Times New Roman" w:cs="Times New Roman"/>
          <w:b/>
          <w:sz w:val="28"/>
          <w:szCs w:val="28"/>
        </w:rPr>
      </w:pPr>
      <w:r w:rsidRPr="001905BF">
        <w:rPr>
          <w:rFonts w:ascii="Times New Roman" w:hAnsi="Times New Roman" w:cs="Times New Roman"/>
          <w:b/>
          <w:bCs/>
          <w:sz w:val="28"/>
          <w:szCs w:val="28"/>
        </w:rPr>
        <w:t xml:space="preserve">Study of </w:t>
      </w:r>
      <w:proofErr w:type="spellStart"/>
      <w:r w:rsidRPr="001905BF">
        <w:rPr>
          <w:rFonts w:ascii="Times New Roman" w:hAnsi="Times New Roman" w:cs="Times New Roman"/>
          <w:b/>
          <w:bCs/>
          <w:sz w:val="28"/>
          <w:szCs w:val="28"/>
        </w:rPr>
        <w:t>Clinico</w:t>
      </w:r>
      <w:proofErr w:type="spellEnd"/>
      <w:r w:rsidR="00357BC3">
        <w:rPr>
          <w:rFonts w:ascii="Times New Roman" w:hAnsi="Times New Roman" w:cs="Times New Roman"/>
          <w:b/>
          <w:bCs/>
          <w:sz w:val="28"/>
          <w:szCs w:val="28"/>
        </w:rPr>
        <w:t xml:space="preserve"> </w:t>
      </w:r>
      <w:r w:rsidRPr="001905BF">
        <w:rPr>
          <w:rFonts w:ascii="Times New Roman" w:hAnsi="Times New Roman" w:cs="Times New Roman"/>
          <w:b/>
          <w:bCs/>
          <w:sz w:val="28"/>
          <w:szCs w:val="28"/>
        </w:rPr>
        <w:t>radiological Profile and Serum</w:t>
      </w:r>
    </w:p>
    <w:p w14:paraId="0DC40DFE" w14:textId="5D4FC2E5" w:rsidR="00313CE0" w:rsidRPr="001905BF" w:rsidRDefault="00313CE0" w:rsidP="001905BF">
      <w:pPr>
        <w:pStyle w:val="Default"/>
        <w:jc w:val="center"/>
        <w:rPr>
          <w:rFonts w:ascii="Times New Roman" w:hAnsi="Times New Roman" w:cs="Times New Roman"/>
          <w:b/>
          <w:sz w:val="28"/>
          <w:szCs w:val="28"/>
        </w:rPr>
      </w:pPr>
      <w:r w:rsidRPr="001905BF">
        <w:rPr>
          <w:rFonts w:ascii="Times New Roman" w:hAnsi="Times New Roman" w:cs="Times New Roman"/>
          <w:b/>
          <w:bCs/>
          <w:sz w:val="28"/>
          <w:szCs w:val="28"/>
        </w:rPr>
        <w:t xml:space="preserve">Calcium levels in patients of </w:t>
      </w:r>
      <w:proofErr w:type="spellStart"/>
      <w:r w:rsidRPr="001905BF">
        <w:rPr>
          <w:rFonts w:ascii="Times New Roman" w:hAnsi="Times New Roman" w:cs="Times New Roman"/>
          <w:b/>
          <w:bCs/>
          <w:sz w:val="28"/>
          <w:szCs w:val="28"/>
        </w:rPr>
        <w:t>Haemorrhagic</w:t>
      </w:r>
      <w:proofErr w:type="spellEnd"/>
      <w:r w:rsidRPr="001905BF">
        <w:rPr>
          <w:rFonts w:ascii="Times New Roman" w:hAnsi="Times New Roman" w:cs="Times New Roman"/>
          <w:b/>
          <w:bCs/>
          <w:sz w:val="28"/>
          <w:szCs w:val="28"/>
        </w:rPr>
        <w:t xml:space="preserve"> Stroke:</w:t>
      </w:r>
    </w:p>
    <w:p w14:paraId="2FA1258D" w14:textId="3559848B" w:rsidR="00B243D1" w:rsidRPr="001905BF" w:rsidRDefault="00313CE0" w:rsidP="001905BF">
      <w:pPr>
        <w:spacing w:line="360" w:lineRule="auto"/>
        <w:jc w:val="center"/>
        <w:rPr>
          <w:rFonts w:ascii="Times New Roman" w:hAnsi="Times New Roman" w:cs="Times New Roman"/>
          <w:b/>
          <w:bCs/>
          <w:sz w:val="28"/>
          <w:szCs w:val="28"/>
        </w:rPr>
      </w:pPr>
      <w:r w:rsidRPr="001905BF">
        <w:rPr>
          <w:rFonts w:ascii="Times New Roman" w:hAnsi="Times New Roman" w:cs="Times New Roman"/>
          <w:b/>
          <w:sz w:val="28"/>
          <w:szCs w:val="28"/>
        </w:rPr>
        <w:t>Case control study</w:t>
      </w:r>
    </w:p>
    <w:p w14:paraId="542A6CA9" w14:textId="77777777" w:rsidR="00B243D1" w:rsidRPr="00D10C7F" w:rsidRDefault="00B243D1" w:rsidP="00B243D1">
      <w:pPr>
        <w:spacing w:line="360" w:lineRule="auto"/>
        <w:rPr>
          <w:rFonts w:ascii="Times New Roman" w:hAnsi="Times New Roman" w:cs="Times New Roman"/>
          <w:sz w:val="24"/>
          <w:szCs w:val="24"/>
        </w:rPr>
      </w:pPr>
    </w:p>
    <w:p w14:paraId="7A977272" w14:textId="77777777" w:rsidR="00B243D1" w:rsidRPr="00D10C7F" w:rsidRDefault="00B243D1" w:rsidP="00B243D1">
      <w:pPr>
        <w:spacing w:line="360" w:lineRule="auto"/>
        <w:rPr>
          <w:rFonts w:ascii="Times New Roman" w:hAnsi="Times New Roman" w:cs="Times New Roman"/>
          <w:b/>
          <w:bCs/>
          <w:sz w:val="32"/>
          <w:szCs w:val="32"/>
        </w:rPr>
      </w:pPr>
    </w:p>
    <w:p w14:paraId="1F0E8490" w14:textId="77777777" w:rsidR="00B243D1" w:rsidRPr="00D10C7F" w:rsidRDefault="00B243D1" w:rsidP="00B243D1">
      <w:pPr>
        <w:spacing w:line="360" w:lineRule="auto"/>
        <w:jc w:val="center"/>
        <w:rPr>
          <w:rFonts w:ascii="Times New Roman" w:hAnsi="Times New Roman" w:cs="Times New Roman"/>
          <w:b/>
          <w:bCs/>
          <w:sz w:val="32"/>
          <w:szCs w:val="32"/>
        </w:rPr>
      </w:pPr>
    </w:p>
    <w:p w14:paraId="0B00599D" w14:textId="77777777" w:rsidR="00836996" w:rsidRDefault="00836996" w:rsidP="00836996"/>
    <w:tbl>
      <w:tblPr>
        <w:tblStyle w:val="TableGrid"/>
        <w:tblW w:w="5000" w:type="pct"/>
        <w:tblLook w:val="04A0" w:firstRow="1" w:lastRow="0" w:firstColumn="1" w:lastColumn="0" w:noHBand="0" w:noVBand="1"/>
      </w:tblPr>
      <w:tblGrid>
        <w:gridCol w:w="1056"/>
        <w:gridCol w:w="4537"/>
        <w:gridCol w:w="3757"/>
      </w:tblGrid>
      <w:tr w:rsidR="00836996" w:rsidRPr="00A227E8" w14:paraId="4FE23979" w14:textId="77777777" w:rsidTr="00836996">
        <w:trPr>
          <w:trHeight w:val="440"/>
        </w:trPr>
        <w:tc>
          <w:tcPr>
            <w:tcW w:w="565" w:type="pct"/>
          </w:tcPr>
          <w:p w14:paraId="277A9296" w14:textId="77777777" w:rsidR="00836996" w:rsidRPr="00A227E8" w:rsidRDefault="00836996" w:rsidP="00836996">
            <w:pPr>
              <w:jc w:val="center"/>
              <w:rPr>
                <w:rFonts w:ascii="Arial" w:hAnsi="Arial" w:cs="Arial"/>
                <w:b/>
                <w:sz w:val="24"/>
                <w:szCs w:val="24"/>
              </w:rPr>
            </w:pPr>
            <w:r>
              <w:rPr>
                <w:rFonts w:ascii="Arial" w:hAnsi="Arial" w:cs="Arial"/>
                <w:b/>
                <w:sz w:val="24"/>
                <w:szCs w:val="24"/>
              </w:rPr>
              <w:t>S. N</w:t>
            </w:r>
            <w:r w:rsidRPr="00A227E8">
              <w:rPr>
                <w:rFonts w:ascii="Arial" w:hAnsi="Arial" w:cs="Arial"/>
                <w:b/>
                <w:sz w:val="24"/>
                <w:szCs w:val="24"/>
              </w:rPr>
              <w:t>o</w:t>
            </w:r>
          </w:p>
        </w:tc>
        <w:tc>
          <w:tcPr>
            <w:tcW w:w="2426" w:type="pct"/>
          </w:tcPr>
          <w:p w14:paraId="245640F6" w14:textId="77777777" w:rsidR="00836996" w:rsidRPr="00A227E8" w:rsidRDefault="00836996" w:rsidP="00836996">
            <w:pPr>
              <w:jc w:val="center"/>
              <w:rPr>
                <w:rFonts w:ascii="Arial" w:hAnsi="Arial" w:cs="Arial"/>
                <w:b/>
                <w:sz w:val="24"/>
                <w:szCs w:val="24"/>
              </w:rPr>
            </w:pPr>
            <w:r w:rsidRPr="00A227E8">
              <w:rPr>
                <w:rFonts w:ascii="Arial" w:hAnsi="Arial" w:cs="Arial"/>
                <w:b/>
                <w:sz w:val="24"/>
                <w:szCs w:val="24"/>
              </w:rPr>
              <w:t>Table of Content</w:t>
            </w:r>
          </w:p>
        </w:tc>
        <w:tc>
          <w:tcPr>
            <w:tcW w:w="2009" w:type="pct"/>
          </w:tcPr>
          <w:p w14:paraId="1C06E740" w14:textId="77777777" w:rsidR="00836996" w:rsidRPr="00A227E8" w:rsidRDefault="00836996" w:rsidP="00836996">
            <w:pPr>
              <w:jc w:val="center"/>
              <w:rPr>
                <w:rFonts w:ascii="Arial" w:hAnsi="Arial" w:cs="Arial"/>
                <w:b/>
                <w:sz w:val="24"/>
                <w:szCs w:val="24"/>
              </w:rPr>
            </w:pPr>
            <w:r w:rsidRPr="00A227E8">
              <w:rPr>
                <w:rFonts w:ascii="Arial" w:hAnsi="Arial" w:cs="Arial"/>
                <w:b/>
                <w:sz w:val="24"/>
                <w:szCs w:val="24"/>
              </w:rPr>
              <w:t xml:space="preserve">Page No </w:t>
            </w:r>
          </w:p>
        </w:tc>
      </w:tr>
      <w:tr w:rsidR="00836996" w:rsidRPr="00A227E8" w14:paraId="2B4A1200" w14:textId="77777777" w:rsidTr="00836996">
        <w:tc>
          <w:tcPr>
            <w:tcW w:w="565" w:type="pct"/>
          </w:tcPr>
          <w:p w14:paraId="34C3ABC7" w14:textId="77777777" w:rsidR="00836996" w:rsidRPr="00A227E8" w:rsidRDefault="00836996" w:rsidP="00836996">
            <w:pPr>
              <w:spacing w:line="480" w:lineRule="auto"/>
              <w:jc w:val="center"/>
              <w:rPr>
                <w:rFonts w:ascii="Arial" w:hAnsi="Arial" w:cs="Arial"/>
                <w:sz w:val="24"/>
                <w:szCs w:val="24"/>
              </w:rPr>
            </w:pPr>
            <w:r w:rsidRPr="00A227E8">
              <w:rPr>
                <w:rFonts w:ascii="Arial" w:hAnsi="Arial" w:cs="Arial"/>
                <w:sz w:val="24"/>
                <w:szCs w:val="24"/>
              </w:rPr>
              <w:t>1</w:t>
            </w:r>
          </w:p>
        </w:tc>
        <w:tc>
          <w:tcPr>
            <w:tcW w:w="2426" w:type="pct"/>
          </w:tcPr>
          <w:p w14:paraId="51A1BC72" w14:textId="77777777" w:rsidR="00836996" w:rsidRPr="00A227E8" w:rsidRDefault="00836996" w:rsidP="00836996">
            <w:pPr>
              <w:autoSpaceDE w:val="0"/>
              <w:autoSpaceDN w:val="0"/>
              <w:adjustRightInd w:val="0"/>
              <w:spacing w:line="480" w:lineRule="auto"/>
              <w:rPr>
                <w:rFonts w:ascii="Arial" w:hAnsi="Arial" w:cs="Arial"/>
                <w:color w:val="000000"/>
                <w:sz w:val="24"/>
                <w:szCs w:val="24"/>
              </w:rPr>
            </w:pPr>
            <w:r w:rsidRPr="00A227E8">
              <w:rPr>
                <w:rFonts w:ascii="Arial" w:hAnsi="Arial" w:cs="Arial"/>
                <w:color w:val="000000"/>
                <w:sz w:val="24"/>
                <w:szCs w:val="24"/>
              </w:rPr>
              <w:t>INTRODUCTION</w:t>
            </w:r>
          </w:p>
        </w:tc>
        <w:tc>
          <w:tcPr>
            <w:tcW w:w="2009" w:type="pct"/>
          </w:tcPr>
          <w:p w14:paraId="44C7425F" w14:textId="77777777" w:rsidR="00836996" w:rsidRPr="00A227E8" w:rsidRDefault="00836996" w:rsidP="00836996">
            <w:pPr>
              <w:autoSpaceDE w:val="0"/>
              <w:autoSpaceDN w:val="0"/>
              <w:adjustRightInd w:val="0"/>
              <w:spacing w:line="480" w:lineRule="auto"/>
              <w:jc w:val="center"/>
              <w:rPr>
                <w:rFonts w:ascii="Arial" w:hAnsi="Arial" w:cs="Arial"/>
                <w:color w:val="000000"/>
                <w:sz w:val="24"/>
                <w:szCs w:val="24"/>
              </w:rPr>
            </w:pPr>
          </w:p>
        </w:tc>
      </w:tr>
      <w:tr w:rsidR="00C512B4" w:rsidRPr="00A227E8" w14:paraId="7E726070" w14:textId="77777777" w:rsidTr="00836996">
        <w:trPr>
          <w:trHeight w:val="77"/>
        </w:trPr>
        <w:tc>
          <w:tcPr>
            <w:tcW w:w="565" w:type="pct"/>
          </w:tcPr>
          <w:p w14:paraId="53A15B85" w14:textId="6BC23ED6" w:rsidR="00C512B4" w:rsidRPr="00A227E8" w:rsidRDefault="00C512B4" w:rsidP="00C512B4">
            <w:pPr>
              <w:spacing w:line="480" w:lineRule="auto"/>
              <w:jc w:val="center"/>
              <w:rPr>
                <w:rFonts w:ascii="Arial" w:hAnsi="Arial" w:cs="Arial"/>
                <w:sz w:val="24"/>
                <w:szCs w:val="24"/>
              </w:rPr>
            </w:pPr>
            <w:r>
              <w:rPr>
                <w:rFonts w:ascii="Arial" w:hAnsi="Arial" w:cs="Arial"/>
                <w:sz w:val="24"/>
                <w:szCs w:val="24"/>
              </w:rPr>
              <w:t>2</w:t>
            </w:r>
          </w:p>
        </w:tc>
        <w:tc>
          <w:tcPr>
            <w:tcW w:w="2426" w:type="pct"/>
          </w:tcPr>
          <w:p w14:paraId="7040EF21" w14:textId="21D4E221" w:rsidR="00C512B4" w:rsidRPr="00A227E8" w:rsidRDefault="00C512B4" w:rsidP="00C512B4">
            <w:pPr>
              <w:autoSpaceDE w:val="0"/>
              <w:autoSpaceDN w:val="0"/>
              <w:adjustRightInd w:val="0"/>
              <w:spacing w:line="480" w:lineRule="auto"/>
              <w:rPr>
                <w:rFonts w:ascii="Arial" w:hAnsi="Arial" w:cs="Arial"/>
                <w:color w:val="000000"/>
                <w:sz w:val="24"/>
                <w:szCs w:val="24"/>
              </w:rPr>
            </w:pPr>
            <w:r w:rsidRPr="00A227E8">
              <w:rPr>
                <w:rFonts w:ascii="Arial" w:hAnsi="Arial" w:cs="Arial"/>
                <w:color w:val="000000"/>
                <w:sz w:val="24"/>
                <w:szCs w:val="24"/>
              </w:rPr>
              <w:t>AIMS &amp; OBJECTIVES</w:t>
            </w:r>
          </w:p>
        </w:tc>
        <w:tc>
          <w:tcPr>
            <w:tcW w:w="2009" w:type="pct"/>
          </w:tcPr>
          <w:p w14:paraId="0622C1D3" w14:textId="77777777" w:rsidR="00C512B4" w:rsidRPr="00A227E8" w:rsidRDefault="00C512B4" w:rsidP="00C512B4">
            <w:pPr>
              <w:autoSpaceDE w:val="0"/>
              <w:autoSpaceDN w:val="0"/>
              <w:adjustRightInd w:val="0"/>
              <w:spacing w:line="480" w:lineRule="auto"/>
              <w:jc w:val="center"/>
              <w:rPr>
                <w:rFonts w:ascii="Arial" w:hAnsi="Arial" w:cs="Arial"/>
                <w:color w:val="000000"/>
                <w:sz w:val="24"/>
                <w:szCs w:val="24"/>
              </w:rPr>
            </w:pPr>
          </w:p>
        </w:tc>
      </w:tr>
      <w:tr w:rsidR="00C512B4" w:rsidRPr="00A227E8" w14:paraId="64F5DAC1" w14:textId="77777777" w:rsidTr="00836996">
        <w:trPr>
          <w:trHeight w:val="77"/>
        </w:trPr>
        <w:tc>
          <w:tcPr>
            <w:tcW w:w="565" w:type="pct"/>
          </w:tcPr>
          <w:p w14:paraId="48272CD7" w14:textId="6BE12464" w:rsidR="00C512B4" w:rsidRPr="00A227E8" w:rsidRDefault="00C512B4" w:rsidP="00C512B4">
            <w:pPr>
              <w:spacing w:line="480" w:lineRule="auto"/>
              <w:jc w:val="center"/>
              <w:rPr>
                <w:rFonts w:ascii="Arial" w:hAnsi="Arial" w:cs="Arial"/>
                <w:sz w:val="24"/>
                <w:szCs w:val="24"/>
              </w:rPr>
            </w:pPr>
            <w:r>
              <w:rPr>
                <w:rFonts w:ascii="Arial" w:hAnsi="Arial" w:cs="Arial"/>
                <w:sz w:val="24"/>
                <w:szCs w:val="24"/>
              </w:rPr>
              <w:t>3</w:t>
            </w:r>
          </w:p>
        </w:tc>
        <w:tc>
          <w:tcPr>
            <w:tcW w:w="2426" w:type="pct"/>
          </w:tcPr>
          <w:p w14:paraId="21F00D59" w14:textId="5C57570F" w:rsidR="00C512B4" w:rsidRPr="00A227E8" w:rsidRDefault="00C512B4" w:rsidP="00C512B4">
            <w:pPr>
              <w:autoSpaceDE w:val="0"/>
              <w:autoSpaceDN w:val="0"/>
              <w:adjustRightInd w:val="0"/>
              <w:spacing w:line="480" w:lineRule="auto"/>
              <w:rPr>
                <w:rFonts w:ascii="Arial" w:hAnsi="Arial" w:cs="Arial"/>
                <w:color w:val="000000"/>
                <w:sz w:val="24"/>
                <w:szCs w:val="24"/>
              </w:rPr>
            </w:pPr>
            <w:r w:rsidRPr="00A227E8">
              <w:rPr>
                <w:rFonts w:ascii="Arial" w:hAnsi="Arial" w:cs="Arial"/>
                <w:color w:val="000000"/>
                <w:sz w:val="24"/>
                <w:szCs w:val="24"/>
              </w:rPr>
              <w:t>REVIEW OF LITERATURE</w:t>
            </w:r>
          </w:p>
        </w:tc>
        <w:tc>
          <w:tcPr>
            <w:tcW w:w="2009" w:type="pct"/>
          </w:tcPr>
          <w:p w14:paraId="113CCFA0" w14:textId="77777777" w:rsidR="00C512B4" w:rsidRPr="00A227E8" w:rsidRDefault="00C512B4" w:rsidP="00C512B4">
            <w:pPr>
              <w:autoSpaceDE w:val="0"/>
              <w:autoSpaceDN w:val="0"/>
              <w:adjustRightInd w:val="0"/>
              <w:spacing w:line="480" w:lineRule="auto"/>
              <w:jc w:val="center"/>
              <w:rPr>
                <w:rFonts w:ascii="Arial" w:hAnsi="Arial" w:cs="Arial"/>
                <w:color w:val="000000"/>
                <w:sz w:val="24"/>
                <w:szCs w:val="24"/>
              </w:rPr>
            </w:pPr>
          </w:p>
        </w:tc>
      </w:tr>
      <w:tr w:rsidR="00C512B4" w:rsidRPr="00A227E8" w14:paraId="724BEFFB" w14:textId="77777777" w:rsidTr="00836996">
        <w:tc>
          <w:tcPr>
            <w:tcW w:w="565" w:type="pct"/>
          </w:tcPr>
          <w:p w14:paraId="78A4794C" w14:textId="77777777" w:rsidR="00C512B4" w:rsidRPr="00A227E8" w:rsidRDefault="00C512B4" w:rsidP="00C512B4">
            <w:pPr>
              <w:spacing w:line="480" w:lineRule="auto"/>
              <w:jc w:val="center"/>
              <w:rPr>
                <w:rFonts w:ascii="Arial" w:hAnsi="Arial" w:cs="Arial"/>
                <w:sz w:val="24"/>
                <w:szCs w:val="24"/>
              </w:rPr>
            </w:pPr>
            <w:r w:rsidRPr="00A227E8">
              <w:rPr>
                <w:rFonts w:ascii="Arial" w:hAnsi="Arial" w:cs="Arial"/>
                <w:sz w:val="24"/>
                <w:szCs w:val="24"/>
              </w:rPr>
              <w:t>4</w:t>
            </w:r>
          </w:p>
        </w:tc>
        <w:tc>
          <w:tcPr>
            <w:tcW w:w="2426" w:type="pct"/>
          </w:tcPr>
          <w:p w14:paraId="58CE42EE" w14:textId="77777777" w:rsidR="00C512B4" w:rsidRPr="00A227E8" w:rsidRDefault="00C512B4" w:rsidP="00C512B4">
            <w:pPr>
              <w:autoSpaceDE w:val="0"/>
              <w:autoSpaceDN w:val="0"/>
              <w:adjustRightInd w:val="0"/>
              <w:spacing w:line="480" w:lineRule="auto"/>
              <w:rPr>
                <w:rFonts w:ascii="Arial" w:hAnsi="Arial" w:cs="Arial"/>
                <w:color w:val="000000"/>
                <w:sz w:val="24"/>
                <w:szCs w:val="24"/>
              </w:rPr>
            </w:pPr>
            <w:r w:rsidRPr="00A227E8">
              <w:rPr>
                <w:rFonts w:ascii="Arial" w:hAnsi="Arial" w:cs="Arial"/>
                <w:color w:val="000000"/>
                <w:sz w:val="24"/>
                <w:szCs w:val="24"/>
              </w:rPr>
              <w:t>MATERIALS &amp; METHODS</w:t>
            </w:r>
          </w:p>
        </w:tc>
        <w:tc>
          <w:tcPr>
            <w:tcW w:w="2009" w:type="pct"/>
          </w:tcPr>
          <w:p w14:paraId="7BEA9B12" w14:textId="77777777" w:rsidR="00C512B4" w:rsidRPr="00A227E8" w:rsidRDefault="00C512B4" w:rsidP="00C512B4">
            <w:pPr>
              <w:autoSpaceDE w:val="0"/>
              <w:autoSpaceDN w:val="0"/>
              <w:adjustRightInd w:val="0"/>
              <w:spacing w:line="480" w:lineRule="auto"/>
              <w:jc w:val="center"/>
              <w:rPr>
                <w:rFonts w:ascii="Arial" w:hAnsi="Arial" w:cs="Arial"/>
                <w:color w:val="000000"/>
                <w:sz w:val="24"/>
                <w:szCs w:val="24"/>
              </w:rPr>
            </w:pPr>
          </w:p>
        </w:tc>
      </w:tr>
      <w:tr w:rsidR="00C512B4" w:rsidRPr="00A227E8" w14:paraId="3DCCD4A9" w14:textId="77777777" w:rsidTr="00836996">
        <w:tc>
          <w:tcPr>
            <w:tcW w:w="565" w:type="pct"/>
          </w:tcPr>
          <w:p w14:paraId="6642667E" w14:textId="77777777" w:rsidR="00C512B4" w:rsidRPr="00A227E8" w:rsidRDefault="00C512B4" w:rsidP="00C512B4">
            <w:pPr>
              <w:spacing w:line="480" w:lineRule="auto"/>
              <w:jc w:val="center"/>
              <w:rPr>
                <w:rFonts w:ascii="Arial" w:hAnsi="Arial" w:cs="Arial"/>
                <w:sz w:val="24"/>
                <w:szCs w:val="24"/>
              </w:rPr>
            </w:pPr>
            <w:r w:rsidRPr="00A227E8">
              <w:rPr>
                <w:rFonts w:ascii="Arial" w:hAnsi="Arial" w:cs="Arial"/>
                <w:sz w:val="24"/>
                <w:szCs w:val="24"/>
              </w:rPr>
              <w:t>5</w:t>
            </w:r>
          </w:p>
        </w:tc>
        <w:tc>
          <w:tcPr>
            <w:tcW w:w="2426" w:type="pct"/>
          </w:tcPr>
          <w:p w14:paraId="1C62E8C9" w14:textId="77777777" w:rsidR="00C512B4" w:rsidRPr="00A227E8" w:rsidRDefault="00C512B4" w:rsidP="00C512B4">
            <w:pPr>
              <w:autoSpaceDE w:val="0"/>
              <w:autoSpaceDN w:val="0"/>
              <w:adjustRightInd w:val="0"/>
              <w:spacing w:line="480" w:lineRule="auto"/>
              <w:rPr>
                <w:rFonts w:ascii="Arial" w:hAnsi="Arial" w:cs="Arial"/>
                <w:sz w:val="24"/>
                <w:szCs w:val="24"/>
              </w:rPr>
            </w:pPr>
            <w:r w:rsidRPr="00A227E8">
              <w:rPr>
                <w:rFonts w:ascii="Arial" w:hAnsi="Arial" w:cs="Arial"/>
                <w:sz w:val="24"/>
                <w:szCs w:val="24"/>
              </w:rPr>
              <w:t>RESULTS</w:t>
            </w:r>
          </w:p>
        </w:tc>
        <w:tc>
          <w:tcPr>
            <w:tcW w:w="2009" w:type="pct"/>
          </w:tcPr>
          <w:p w14:paraId="198927E9" w14:textId="77777777" w:rsidR="00C512B4" w:rsidRPr="00A227E8" w:rsidRDefault="00C512B4" w:rsidP="00C512B4">
            <w:pPr>
              <w:spacing w:line="480" w:lineRule="auto"/>
              <w:jc w:val="center"/>
              <w:rPr>
                <w:rFonts w:ascii="Arial" w:hAnsi="Arial" w:cs="Arial"/>
                <w:sz w:val="24"/>
                <w:szCs w:val="24"/>
              </w:rPr>
            </w:pPr>
          </w:p>
        </w:tc>
      </w:tr>
      <w:tr w:rsidR="00C512B4" w:rsidRPr="00A227E8" w14:paraId="119468B5" w14:textId="77777777" w:rsidTr="00836996">
        <w:tc>
          <w:tcPr>
            <w:tcW w:w="565" w:type="pct"/>
          </w:tcPr>
          <w:p w14:paraId="76072804" w14:textId="77777777" w:rsidR="00C512B4" w:rsidRPr="00A227E8" w:rsidRDefault="00C512B4" w:rsidP="00C512B4">
            <w:pPr>
              <w:spacing w:line="480" w:lineRule="auto"/>
              <w:jc w:val="center"/>
              <w:rPr>
                <w:rFonts w:ascii="Arial" w:hAnsi="Arial" w:cs="Arial"/>
                <w:sz w:val="24"/>
                <w:szCs w:val="24"/>
              </w:rPr>
            </w:pPr>
            <w:r w:rsidRPr="00A227E8">
              <w:rPr>
                <w:rFonts w:ascii="Arial" w:hAnsi="Arial" w:cs="Arial"/>
                <w:sz w:val="24"/>
                <w:szCs w:val="24"/>
              </w:rPr>
              <w:t>6</w:t>
            </w:r>
          </w:p>
        </w:tc>
        <w:tc>
          <w:tcPr>
            <w:tcW w:w="2426" w:type="pct"/>
          </w:tcPr>
          <w:p w14:paraId="0B970C61" w14:textId="77777777" w:rsidR="00C512B4" w:rsidRPr="00A227E8" w:rsidRDefault="00C512B4" w:rsidP="00C512B4">
            <w:pPr>
              <w:autoSpaceDE w:val="0"/>
              <w:autoSpaceDN w:val="0"/>
              <w:adjustRightInd w:val="0"/>
              <w:spacing w:line="480" w:lineRule="auto"/>
              <w:rPr>
                <w:rFonts w:ascii="Arial" w:hAnsi="Arial" w:cs="Arial"/>
                <w:color w:val="000000"/>
                <w:sz w:val="24"/>
                <w:szCs w:val="24"/>
              </w:rPr>
            </w:pPr>
            <w:r w:rsidRPr="00A227E8">
              <w:rPr>
                <w:rFonts w:ascii="Arial" w:hAnsi="Arial" w:cs="Arial"/>
                <w:color w:val="000000"/>
                <w:sz w:val="24"/>
                <w:szCs w:val="24"/>
              </w:rPr>
              <w:t>DISCUSSION</w:t>
            </w:r>
          </w:p>
        </w:tc>
        <w:tc>
          <w:tcPr>
            <w:tcW w:w="2009" w:type="pct"/>
          </w:tcPr>
          <w:p w14:paraId="3CC2A082" w14:textId="77777777" w:rsidR="00C512B4" w:rsidRPr="00A227E8" w:rsidRDefault="00C512B4" w:rsidP="00C512B4">
            <w:pPr>
              <w:spacing w:line="480" w:lineRule="auto"/>
              <w:jc w:val="center"/>
              <w:rPr>
                <w:rFonts w:ascii="Arial" w:hAnsi="Arial" w:cs="Arial"/>
                <w:sz w:val="24"/>
                <w:szCs w:val="24"/>
              </w:rPr>
            </w:pPr>
          </w:p>
        </w:tc>
      </w:tr>
      <w:tr w:rsidR="00C512B4" w:rsidRPr="00A227E8" w14:paraId="3296E8B2" w14:textId="77777777" w:rsidTr="00836996">
        <w:tc>
          <w:tcPr>
            <w:tcW w:w="565" w:type="pct"/>
          </w:tcPr>
          <w:p w14:paraId="05819431" w14:textId="77777777" w:rsidR="00C512B4" w:rsidRPr="00A227E8" w:rsidRDefault="00C512B4" w:rsidP="00C512B4">
            <w:pPr>
              <w:spacing w:line="480" w:lineRule="auto"/>
              <w:jc w:val="center"/>
              <w:rPr>
                <w:rFonts w:ascii="Arial" w:hAnsi="Arial" w:cs="Arial"/>
                <w:sz w:val="24"/>
                <w:szCs w:val="24"/>
              </w:rPr>
            </w:pPr>
            <w:r>
              <w:rPr>
                <w:rFonts w:ascii="Arial" w:hAnsi="Arial" w:cs="Arial"/>
                <w:sz w:val="24"/>
                <w:szCs w:val="24"/>
              </w:rPr>
              <w:t>7</w:t>
            </w:r>
          </w:p>
        </w:tc>
        <w:tc>
          <w:tcPr>
            <w:tcW w:w="2426" w:type="pct"/>
          </w:tcPr>
          <w:p w14:paraId="571EC443" w14:textId="500E0E13" w:rsidR="00C512B4" w:rsidRPr="00A227E8" w:rsidRDefault="00C512B4" w:rsidP="00C512B4">
            <w:pPr>
              <w:autoSpaceDE w:val="0"/>
              <w:autoSpaceDN w:val="0"/>
              <w:adjustRightInd w:val="0"/>
              <w:spacing w:line="480" w:lineRule="auto"/>
              <w:rPr>
                <w:rFonts w:ascii="Arial" w:hAnsi="Arial" w:cs="Arial"/>
                <w:color w:val="000000"/>
                <w:sz w:val="24"/>
                <w:szCs w:val="24"/>
              </w:rPr>
            </w:pPr>
            <w:r>
              <w:rPr>
                <w:rFonts w:ascii="Arial" w:hAnsi="Arial" w:cs="Arial"/>
                <w:color w:val="000000"/>
                <w:sz w:val="24"/>
                <w:szCs w:val="24"/>
              </w:rPr>
              <w:t>CONCLUSIONS</w:t>
            </w:r>
          </w:p>
        </w:tc>
        <w:tc>
          <w:tcPr>
            <w:tcW w:w="2009" w:type="pct"/>
          </w:tcPr>
          <w:p w14:paraId="525C1B7A" w14:textId="77777777" w:rsidR="00C512B4" w:rsidRPr="00A227E8" w:rsidRDefault="00C512B4" w:rsidP="00C512B4">
            <w:pPr>
              <w:spacing w:line="480" w:lineRule="auto"/>
              <w:jc w:val="center"/>
              <w:rPr>
                <w:rFonts w:ascii="Arial" w:hAnsi="Arial" w:cs="Arial"/>
                <w:color w:val="000000"/>
                <w:sz w:val="24"/>
                <w:szCs w:val="24"/>
              </w:rPr>
            </w:pPr>
          </w:p>
        </w:tc>
      </w:tr>
      <w:tr w:rsidR="00C512B4" w:rsidRPr="00A227E8" w14:paraId="4D379F79" w14:textId="77777777" w:rsidTr="00836996">
        <w:tc>
          <w:tcPr>
            <w:tcW w:w="565" w:type="pct"/>
          </w:tcPr>
          <w:p w14:paraId="6269B22E" w14:textId="77777777" w:rsidR="00C512B4" w:rsidRDefault="00C512B4" w:rsidP="00C512B4">
            <w:pPr>
              <w:spacing w:line="480" w:lineRule="auto"/>
              <w:jc w:val="center"/>
              <w:rPr>
                <w:rFonts w:ascii="Arial" w:hAnsi="Arial" w:cs="Arial"/>
                <w:sz w:val="24"/>
                <w:szCs w:val="24"/>
              </w:rPr>
            </w:pPr>
            <w:r>
              <w:rPr>
                <w:rFonts w:ascii="Arial" w:hAnsi="Arial" w:cs="Arial"/>
                <w:sz w:val="24"/>
                <w:szCs w:val="24"/>
              </w:rPr>
              <w:t>8</w:t>
            </w:r>
          </w:p>
        </w:tc>
        <w:tc>
          <w:tcPr>
            <w:tcW w:w="2426" w:type="pct"/>
          </w:tcPr>
          <w:p w14:paraId="0BE56D6C" w14:textId="77777777" w:rsidR="00C512B4" w:rsidRDefault="00C512B4" w:rsidP="00C512B4">
            <w:pPr>
              <w:autoSpaceDE w:val="0"/>
              <w:autoSpaceDN w:val="0"/>
              <w:adjustRightInd w:val="0"/>
              <w:spacing w:line="480" w:lineRule="auto"/>
              <w:rPr>
                <w:rFonts w:ascii="Arial" w:hAnsi="Arial" w:cs="Arial"/>
                <w:color w:val="000000"/>
                <w:sz w:val="24"/>
                <w:szCs w:val="24"/>
              </w:rPr>
            </w:pPr>
            <w:r>
              <w:rPr>
                <w:rFonts w:ascii="Arial" w:hAnsi="Arial" w:cs="Arial"/>
                <w:color w:val="000000"/>
                <w:sz w:val="24"/>
                <w:szCs w:val="24"/>
              </w:rPr>
              <w:t xml:space="preserve">LIMITATIONS </w:t>
            </w:r>
          </w:p>
        </w:tc>
        <w:tc>
          <w:tcPr>
            <w:tcW w:w="2009" w:type="pct"/>
          </w:tcPr>
          <w:p w14:paraId="7BA3927C" w14:textId="77777777" w:rsidR="00C512B4" w:rsidRDefault="00C512B4" w:rsidP="00C512B4">
            <w:pPr>
              <w:spacing w:line="480" w:lineRule="auto"/>
              <w:jc w:val="center"/>
              <w:rPr>
                <w:rFonts w:ascii="Arial" w:hAnsi="Arial" w:cs="Arial"/>
                <w:color w:val="000000"/>
                <w:sz w:val="24"/>
                <w:szCs w:val="24"/>
              </w:rPr>
            </w:pPr>
          </w:p>
        </w:tc>
      </w:tr>
      <w:tr w:rsidR="00C512B4" w:rsidRPr="00A227E8" w14:paraId="2E4B3876" w14:textId="77777777" w:rsidTr="00836996">
        <w:tc>
          <w:tcPr>
            <w:tcW w:w="565" w:type="pct"/>
          </w:tcPr>
          <w:p w14:paraId="69EDCBAE" w14:textId="77777777" w:rsidR="00C512B4" w:rsidRPr="00A227E8" w:rsidRDefault="00C512B4" w:rsidP="00C512B4">
            <w:pPr>
              <w:spacing w:line="480" w:lineRule="auto"/>
              <w:jc w:val="center"/>
              <w:rPr>
                <w:rFonts w:ascii="Arial" w:hAnsi="Arial" w:cs="Arial"/>
                <w:sz w:val="24"/>
                <w:szCs w:val="24"/>
              </w:rPr>
            </w:pPr>
            <w:r>
              <w:rPr>
                <w:rFonts w:ascii="Arial" w:hAnsi="Arial" w:cs="Arial"/>
                <w:sz w:val="24"/>
                <w:szCs w:val="24"/>
              </w:rPr>
              <w:t>9</w:t>
            </w:r>
          </w:p>
        </w:tc>
        <w:tc>
          <w:tcPr>
            <w:tcW w:w="2426" w:type="pct"/>
          </w:tcPr>
          <w:p w14:paraId="62ABD389" w14:textId="77777777" w:rsidR="00C512B4" w:rsidRPr="00A227E8" w:rsidRDefault="00C512B4" w:rsidP="00C512B4">
            <w:pPr>
              <w:autoSpaceDE w:val="0"/>
              <w:autoSpaceDN w:val="0"/>
              <w:adjustRightInd w:val="0"/>
              <w:spacing w:line="480" w:lineRule="auto"/>
              <w:rPr>
                <w:rFonts w:ascii="Arial" w:hAnsi="Arial" w:cs="Arial"/>
                <w:color w:val="000000"/>
                <w:sz w:val="24"/>
                <w:szCs w:val="24"/>
              </w:rPr>
            </w:pPr>
            <w:r w:rsidRPr="00A227E8">
              <w:rPr>
                <w:rFonts w:ascii="Arial" w:hAnsi="Arial" w:cs="Arial"/>
                <w:color w:val="000000"/>
                <w:sz w:val="24"/>
                <w:szCs w:val="24"/>
              </w:rPr>
              <w:t>BIBLIOGRAPHY</w:t>
            </w:r>
          </w:p>
        </w:tc>
        <w:tc>
          <w:tcPr>
            <w:tcW w:w="2009" w:type="pct"/>
          </w:tcPr>
          <w:p w14:paraId="74DF1C3D" w14:textId="77777777" w:rsidR="00C512B4" w:rsidRPr="00A227E8" w:rsidRDefault="00C512B4" w:rsidP="00C512B4">
            <w:pPr>
              <w:spacing w:line="480" w:lineRule="auto"/>
              <w:jc w:val="center"/>
              <w:rPr>
                <w:rFonts w:ascii="Arial" w:hAnsi="Arial" w:cs="Arial"/>
                <w:color w:val="000000"/>
                <w:sz w:val="24"/>
                <w:szCs w:val="24"/>
              </w:rPr>
            </w:pPr>
          </w:p>
        </w:tc>
      </w:tr>
    </w:tbl>
    <w:p w14:paraId="16C1DAB7" w14:textId="77777777" w:rsidR="00836996" w:rsidRDefault="00836996" w:rsidP="00836996">
      <w:pPr>
        <w:rPr>
          <w:rFonts w:ascii="Arial" w:hAnsi="Arial" w:cs="Arial"/>
          <w:b/>
          <w:sz w:val="24"/>
          <w:szCs w:val="24"/>
        </w:rPr>
      </w:pPr>
      <w:r>
        <w:rPr>
          <w:rFonts w:ascii="Arial" w:hAnsi="Arial" w:cs="Arial"/>
          <w:b/>
          <w:sz w:val="24"/>
          <w:szCs w:val="24"/>
        </w:rPr>
        <w:tab/>
      </w:r>
      <w:r>
        <w:rPr>
          <w:rFonts w:ascii="Arial" w:hAnsi="Arial" w:cs="Arial"/>
          <w:b/>
          <w:sz w:val="24"/>
          <w:szCs w:val="24"/>
        </w:rPr>
        <w:tab/>
      </w:r>
    </w:p>
    <w:p w14:paraId="25F05BC6" w14:textId="77777777" w:rsidR="00836996" w:rsidRDefault="00836996" w:rsidP="00836996">
      <w:r>
        <w:br w:type="page"/>
      </w:r>
    </w:p>
    <w:p w14:paraId="10FD84BD" w14:textId="77777777" w:rsidR="00836996" w:rsidRPr="0083212D" w:rsidRDefault="00836996" w:rsidP="00836996">
      <w:pPr>
        <w:jc w:val="center"/>
        <w:rPr>
          <w:rFonts w:asciiTheme="minorBidi" w:hAnsiTheme="minorBidi"/>
          <w:b/>
          <w:sz w:val="24"/>
          <w:szCs w:val="24"/>
        </w:rPr>
      </w:pPr>
      <w:r w:rsidRPr="0083212D">
        <w:rPr>
          <w:rFonts w:asciiTheme="minorBidi" w:hAnsiTheme="minorBidi"/>
          <w:b/>
          <w:sz w:val="24"/>
          <w:szCs w:val="24"/>
        </w:rPr>
        <w:lastRenderedPageBreak/>
        <w:t>List of Tables</w:t>
      </w:r>
    </w:p>
    <w:p w14:paraId="68D9F6E9" w14:textId="77777777" w:rsidR="00836996" w:rsidRPr="0083212D" w:rsidRDefault="00836996" w:rsidP="00836996">
      <w:pPr>
        <w:spacing w:after="0" w:line="360" w:lineRule="auto"/>
        <w:rPr>
          <w:rFonts w:asciiTheme="minorBidi" w:hAnsiTheme="minorBidi"/>
          <w:sz w:val="24"/>
          <w:szCs w:val="24"/>
        </w:rPr>
      </w:pPr>
    </w:p>
    <w:tbl>
      <w:tblPr>
        <w:tblStyle w:val="TableGrid"/>
        <w:tblW w:w="5000" w:type="pct"/>
        <w:tblLook w:val="04A0" w:firstRow="1" w:lastRow="0" w:firstColumn="1" w:lastColumn="0" w:noHBand="0" w:noVBand="1"/>
      </w:tblPr>
      <w:tblGrid>
        <w:gridCol w:w="909"/>
        <w:gridCol w:w="7205"/>
        <w:gridCol w:w="1236"/>
      </w:tblGrid>
      <w:tr w:rsidR="00836996" w:rsidRPr="0083212D" w14:paraId="6EC96D67" w14:textId="77777777" w:rsidTr="00836996">
        <w:tc>
          <w:tcPr>
            <w:tcW w:w="486" w:type="pct"/>
            <w:vAlign w:val="center"/>
          </w:tcPr>
          <w:p w14:paraId="0CE247F3" w14:textId="77777777" w:rsidR="00836996" w:rsidRPr="0083212D" w:rsidRDefault="00836996" w:rsidP="00836996">
            <w:pPr>
              <w:spacing w:line="360" w:lineRule="auto"/>
              <w:jc w:val="center"/>
              <w:rPr>
                <w:rFonts w:asciiTheme="minorBidi" w:hAnsiTheme="minorBidi"/>
                <w:b/>
                <w:sz w:val="24"/>
                <w:szCs w:val="24"/>
              </w:rPr>
            </w:pPr>
            <w:r w:rsidRPr="0083212D">
              <w:rPr>
                <w:rFonts w:asciiTheme="minorBidi" w:hAnsiTheme="minorBidi"/>
                <w:b/>
                <w:sz w:val="24"/>
                <w:szCs w:val="24"/>
              </w:rPr>
              <w:t>S. No</w:t>
            </w:r>
          </w:p>
        </w:tc>
        <w:tc>
          <w:tcPr>
            <w:tcW w:w="3853" w:type="pct"/>
          </w:tcPr>
          <w:p w14:paraId="5FEF000E" w14:textId="77777777" w:rsidR="00836996" w:rsidRPr="0083212D" w:rsidRDefault="00836996" w:rsidP="00836996">
            <w:pPr>
              <w:spacing w:line="360" w:lineRule="auto"/>
              <w:jc w:val="center"/>
              <w:rPr>
                <w:rFonts w:asciiTheme="minorBidi" w:hAnsiTheme="minorBidi"/>
                <w:b/>
                <w:sz w:val="24"/>
                <w:szCs w:val="24"/>
              </w:rPr>
            </w:pPr>
            <w:r w:rsidRPr="0083212D">
              <w:rPr>
                <w:rFonts w:asciiTheme="minorBidi" w:hAnsiTheme="minorBidi"/>
                <w:b/>
                <w:sz w:val="24"/>
                <w:szCs w:val="24"/>
              </w:rPr>
              <w:t>Table Description</w:t>
            </w:r>
          </w:p>
        </w:tc>
        <w:tc>
          <w:tcPr>
            <w:tcW w:w="661" w:type="pct"/>
          </w:tcPr>
          <w:p w14:paraId="6EE1FD90" w14:textId="77777777" w:rsidR="00836996" w:rsidRPr="0083212D" w:rsidRDefault="00836996" w:rsidP="00836996">
            <w:pPr>
              <w:spacing w:line="360" w:lineRule="auto"/>
              <w:jc w:val="center"/>
              <w:rPr>
                <w:rFonts w:asciiTheme="minorBidi" w:hAnsiTheme="minorBidi"/>
                <w:b/>
                <w:sz w:val="24"/>
                <w:szCs w:val="24"/>
              </w:rPr>
            </w:pPr>
            <w:r w:rsidRPr="0083212D">
              <w:rPr>
                <w:rFonts w:asciiTheme="minorBidi" w:hAnsiTheme="minorBidi"/>
                <w:b/>
                <w:sz w:val="24"/>
                <w:szCs w:val="24"/>
              </w:rPr>
              <w:t>Page No</w:t>
            </w:r>
          </w:p>
        </w:tc>
      </w:tr>
      <w:tr w:rsidR="00836996" w:rsidRPr="0083212D" w14:paraId="54056D05" w14:textId="77777777" w:rsidTr="00836996">
        <w:tc>
          <w:tcPr>
            <w:tcW w:w="486" w:type="pct"/>
            <w:vAlign w:val="center"/>
          </w:tcPr>
          <w:p w14:paraId="4076FE6E"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1</w:t>
            </w:r>
          </w:p>
        </w:tc>
        <w:tc>
          <w:tcPr>
            <w:tcW w:w="3853" w:type="pct"/>
          </w:tcPr>
          <w:p w14:paraId="300B9F19" w14:textId="77777777" w:rsidR="00836996" w:rsidRPr="0083212D" w:rsidRDefault="00836996" w:rsidP="00836996">
            <w:pPr>
              <w:spacing w:line="360" w:lineRule="auto"/>
              <w:rPr>
                <w:rFonts w:asciiTheme="minorBidi" w:hAnsiTheme="minorBidi"/>
                <w:bCs/>
                <w:sz w:val="24"/>
                <w:szCs w:val="24"/>
              </w:rPr>
            </w:pPr>
          </w:p>
        </w:tc>
        <w:tc>
          <w:tcPr>
            <w:tcW w:w="661" w:type="pct"/>
          </w:tcPr>
          <w:p w14:paraId="48E35374" w14:textId="77777777" w:rsidR="00836996" w:rsidRPr="0083212D" w:rsidRDefault="00836996" w:rsidP="00836996">
            <w:pPr>
              <w:spacing w:line="360" w:lineRule="auto"/>
              <w:jc w:val="center"/>
              <w:rPr>
                <w:rFonts w:asciiTheme="minorBidi" w:hAnsiTheme="minorBidi"/>
                <w:sz w:val="24"/>
                <w:szCs w:val="24"/>
              </w:rPr>
            </w:pPr>
          </w:p>
        </w:tc>
      </w:tr>
      <w:tr w:rsidR="00836996" w:rsidRPr="0083212D" w14:paraId="40A0B5EF" w14:textId="77777777" w:rsidTr="00836996">
        <w:tc>
          <w:tcPr>
            <w:tcW w:w="486" w:type="pct"/>
            <w:vAlign w:val="center"/>
          </w:tcPr>
          <w:p w14:paraId="6F343786"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2</w:t>
            </w:r>
          </w:p>
        </w:tc>
        <w:tc>
          <w:tcPr>
            <w:tcW w:w="3853" w:type="pct"/>
          </w:tcPr>
          <w:p w14:paraId="4143004C" w14:textId="77777777" w:rsidR="00836996" w:rsidRPr="0083212D" w:rsidRDefault="00836996" w:rsidP="00836996">
            <w:pPr>
              <w:spacing w:line="360" w:lineRule="auto"/>
              <w:rPr>
                <w:rFonts w:asciiTheme="minorBidi" w:hAnsiTheme="minorBidi"/>
                <w:bCs/>
                <w:sz w:val="24"/>
                <w:szCs w:val="24"/>
              </w:rPr>
            </w:pPr>
          </w:p>
        </w:tc>
        <w:tc>
          <w:tcPr>
            <w:tcW w:w="661" w:type="pct"/>
          </w:tcPr>
          <w:p w14:paraId="426F3DC0" w14:textId="77777777" w:rsidR="00836996" w:rsidRPr="0083212D" w:rsidRDefault="00836996" w:rsidP="00836996">
            <w:pPr>
              <w:spacing w:line="360" w:lineRule="auto"/>
              <w:jc w:val="center"/>
              <w:rPr>
                <w:rFonts w:asciiTheme="minorBidi" w:hAnsiTheme="minorBidi"/>
                <w:sz w:val="24"/>
                <w:szCs w:val="24"/>
              </w:rPr>
            </w:pPr>
          </w:p>
        </w:tc>
      </w:tr>
      <w:tr w:rsidR="00836996" w:rsidRPr="0083212D" w14:paraId="283B5819" w14:textId="77777777" w:rsidTr="00836996">
        <w:tc>
          <w:tcPr>
            <w:tcW w:w="486" w:type="pct"/>
            <w:vAlign w:val="center"/>
          </w:tcPr>
          <w:p w14:paraId="70705ABA"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3</w:t>
            </w:r>
          </w:p>
        </w:tc>
        <w:tc>
          <w:tcPr>
            <w:tcW w:w="3853" w:type="pct"/>
          </w:tcPr>
          <w:p w14:paraId="215587A9" w14:textId="77777777" w:rsidR="00836996" w:rsidRPr="0083212D" w:rsidRDefault="00836996" w:rsidP="00836996">
            <w:pPr>
              <w:spacing w:line="360" w:lineRule="auto"/>
              <w:rPr>
                <w:rFonts w:asciiTheme="minorBidi" w:hAnsiTheme="minorBidi"/>
                <w:bCs/>
                <w:sz w:val="24"/>
                <w:szCs w:val="24"/>
              </w:rPr>
            </w:pPr>
          </w:p>
        </w:tc>
        <w:tc>
          <w:tcPr>
            <w:tcW w:w="661" w:type="pct"/>
          </w:tcPr>
          <w:p w14:paraId="69421C0F" w14:textId="77777777" w:rsidR="00836996" w:rsidRPr="0083212D" w:rsidRDefault="00836996" w:rsidP="00836996">
            <w:pPr>
              <w:spacing w:line="360" w:lineRule="auto"/>
              <w:jc w:val="center"/>
              <w:rPr>
                <w:rFonts w:asciiTheme="minorBidi" w:hAnsiTheme="minorBidi"/>
                <w:sz w:val="24"/>
                <w:szCs w:val="24"/>
              </w:rPr>
            </w:pPr>
          </w:p>
        </w:tc>
      </w:tr>
      <w:tr w:rsidR="00836996" w:rsidRPr="0083212D" w14:paraId="0F8BCFCF" w14:textId="77777777" w:rsidTr="00836996">
        <w:tc>
          <w:tcPr>
            <w:tcW w:w="486" w:type="pct"/>
            <w:vAlign w:val="center"/>
          </w:tcPr>
          <w:p w14:paraId="07AF7919"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4</w:t>
            </w:r>
          </w:p>
        </w:tc>
        <w:tc>
          <w:tcPr>
            <w:tcW w:w="3853" w:type="pct"/>
          </w:tcPr>
          <w:p w14:paraId="71C56887" w14:textId="77777777" w:rsidR="00836996" w:rsidRPr="0083212D" w:rsidRDefault="00836996" w:rsidP="00836996">
            <w:pPr>
              <w:spacing w:line="360" w:lineRule="auto"/>
              <w:rPr>
                <w:rFonts w:asciiTheme="minorBidi" w:hAnsiTheme="minorBidi"/>
                <w:bCs/>
                <w:sz w:val="24"/>
                <w:szCs w:val="24"/>
              </w:rPr>
            </w:pPr>
          </w:p>
        </w:tc>
        <w:tc>
          <w:tcPr>
            <w:tcW w:w="661" w:type="pct"/>
          </w:tcPr>
          <w:p w14:paraId="3D4808F1" w14:textId="77777777" w:rsidR="00836996" w:rsidRPr="0083212D" w:rsidRDefault="00836996" w:rsidP="00836996">
            <w:pPr>
              <w:spacing w:line="360" w:lineRule="auto"/>
              <w:jc w:val="center"/>
              <w:rPr>
                <w:rFonts w:asciiTheme="minorBidi" w:hAnsiTheme="minorBidi"/>
                <w:sz w:val="24"/>
                <w:szCs w:val="24"/>
              </w:rPr>
            </w:pPr>
          </w:p>
        </w:tc>
      </w:tr>
      <w:tr w:rsidR="00836996" w:rsidRPr="0083212D" w14:paraId="34380597" w14:textId="77777777" w:rsidTr="00836996">
        <w:tc>
          <w:tcPr>
            <w:tcW w:w="486" w:type="pct"/>
            <w:vAlign w:val="center"/>
          </w:tcPr>
          <w:p w14:paraId="01AFEBE7"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5</w:t>
            </w:r>
          </w:p>
        </w:tc>
        <w:tc>
          <w:tcPr>
            <w:tcW w:w="3853" w:type="pct"/>
          </w:tcPr>
          <w:p w14:paraId="54F9BD21" w14:textId="77777777" w:rsidR="00836996" w:rsidRPr="0083212D" w:rsidRDefault="00836996" w:rsidP="00836996">
            <w:pPr>
              <w:spacing w:line="360" w:lineRule="auto"/>
              <w:rPr>
                <w:rFonts w:asciiTheme="minorBidi" w:hAnsiTheme="minorBidi"/>
                <w:bCs/>
                <w:sz w:val="24"/>
                <w:szCs w:val="24"/>
              </w:rPr>
            </w:pPr>
          </w:p>
        </w:tc>
        <w:tc>
          <w:tcPr>
            <w:tcW w:w="661" w:type="pct"/>
          </w:tcPr>
          <w:p w14:paraId="0BD98E62" w14:textId="77777777" w:rsidR="00836996" w:rsidRPr="0083212D" w:rsidRDefault="00836996" w:rsidP="00836996">
            <w:pPr>
              <w:spacing w:line="360" w:lineRule="auto"/>
              <w:jc w:val="center"/>
              <w:rPr>
                <w:rFonts w:asciiTheme="minorBidi" w:hAnsiTheme="minorBidi"/>
                <w:sz w:val="24"/>
                <w:szCs w:val="24"/>
              </w:rPr>
            </w:pPr>
          </w:p>
        </w:tc>
      </w:tr>
      <w:tr w:rsidR="00836996" w:rsidRPr="0083212D" w14:paraId="26AA32A6" w14:textId="77777777" w:rsidTr="00836996">
        <w:tc>
          <w:tcPr>
            <w:tcW w:w="486" w:type="pct"/>
            <w:vAlign w:val="center"/>
          </w:tcPr>
          <w:p w14:paraId="643B5057"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6</w:t>
            </w:r>
          </w:p>
        </w:tc>
        <w:tc>
          <w:tcPr>
            <w:tcW w:w="3853" w:type="pct"/>
          </w:tcPr>
          <w:p w14:paraId="5285F551" w14:textId="77777777" w:rsidR="00836996" w:rsidRPr="0083212D" w:rsidRDefault="00836996" w:rsidP="00836996">
            <w:pPr>
              <w:spacing w:line="360" w:lineRule="auto"/>
              <w:rPr>
                <w:rFonts w:asciiTheme="minorBidi" w:hAnsiTheme="minorBidi"/>
                <w:bCs/>
                <w:sz w:val="24"/>
                <w:szCs w:val="24"/>
              </w:rPr>
            </w:pPr>
          </w:p>
        </w:tc>
        <w:tc>
          <w:tcPr>
            <w:tcW w:w="661" w:type="pct"/>
          </w:tcPr>
          <w:p w14:paraId="78210ADA" w14:textId="77777777" w:rsidR="00836996" w:rsidRPr="0083212D" w:rsidRDefault="00836996" w:rsidP="00836996">
            <w:pPr>
              <w:spacing w:line="360" w:lineRule="auto"/>
              <w:jc w:val="center"/>
              <w:rPr>
                <w:rFonts w:asciiTheme="minorBidi" w:hAnsiTheme="minorBidi"/>
                <w:sz w:val="24"/>
                <w:szCs w:val="24"/>
              </w:rPr>
            </w:pPr>
          </w:p>
        </w:tc>
      </w:tr>
      <w:tr w:rsidR="00836996" w:rsidRPr="0083212D" w14:paraId="6E8DD2A5" w14:textId="77777777" w:rsidTr="00836996">
        <w:tc>
          <w:tcPr>
            <w:tcW w:w="486" w:type="pct"/>
            <w:vAlign w:val="center"/>
          </w:tcPr>
          <w:p w14:paraId="6A65E20B"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7</w:t>
            </w:r>
          </w:p>
        </w:tc>
        <w:tc>
          <w:tcPr>
            <w:tcW w:w="3853" w:type="pct"/>
          </w:tcPr>
          <w:p w14:paraId="619DB4BC" w14:textId="77777777" w:rsidR="00836996" w:rsidRPr="0083212D" w:rsidRDefault="00836996" w:rsidP="00836996">
            <w:pPr>
              <w:spacing w:line="360" w:lineRule="auto"/>
              <w:rPr>
                <w:rFonts w:asciiTheme="minorBidi" w:hAnsiTheme="minorBidi"/>
                <w:bCs/>
                <w:sz w:val="24"/>
                <w:szCs w:val="24"/>
              </w:rPr>
            </w:pPr>
          </w:p>
        </w:tc>
        <w:tc>
          <w:tcPr>
            <w:tcW w:w="661" w:type="pct"/>
          </w:tcPr>
          <w:p w14:paraId="7A2B69FC" w14:textId="77777777" w:rsidR="00836996" w:rsidRPr="0083212D" w:rsidRDefault="00836996" w:rsidP="00836996">
            <w:pPr>
              <w:spacing w:line="360" w:lineRule="auto"/>
              <w:jc w:val="center"/>
              <w:rPr>
                <w:rFonts w:asciiTheme="minorBidi" w:hAnsiTheme="minorBidi"/>
                <w:sz w:val="24"/>
                <w:szCs w:val="24"/>
              </w:rPr>
            </w:pPr>
          </w:p>
        </w:tc>
      </w:tr>
      <w:tr w:rsidR="00836996" w:rsidRPr="0083212D" w14:paraId="3DC2CF7C" w14:textId="77777777" w:rsidTr="00836996">
        <w:tc>
          <w:tcPr>
            <w:tcW w:w="486" w:type="pct"/>
            <w:vAlign w:val="center"/>
          </w:tcPr>
          <w:p w14:paraId="51D6E592"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8</w:t>
            </w:r>
          </w:p>
        </w:tc>
        <w:tc>
          <w:tcPr>
            <w:tcW w:w="3853" w:type="pct"/>
          </w:tcPr>
          <w:p w14:paraId="3C3205F4" w14:textId="77777777" w:rsidR="00836996" w:rsidRPr="0083212D" w:rsidRDefault="00836996" w:rsidP="00836996">
            <w:pPr>
              <w:spacing w:line="360" w:lineRule="auto"/>
              <w:rPr>
                <w:rFonts w:asciiTheme="minorBidi" w:hAnsiTheme="minorBidi"/>
                <w:bCs/>
                <w:sz w:val="24"/>
                <w:szCs w:val="24"/>
              </w:rPr>
            </w:pPr>
          </w:p>
        </w:tc>
        <w:tc>
          <w:tcPr>
            <w:tcW w:w="661" w:type="pct"/>
          </w:tcPr>
          <w:p w14:paraId="661B3B67" w14:textId="77777777" w:rsidR="00836996" w:rsidRPr="0083212D" w:rsidRDefault="00836996" w:rsidP="00836996">
            <w:pPr>
              <w:spacing w:line="360" w:lineRule="auto"/>
              <w:jc w:val="center"/>
              <w:rPr>
                <w:rFonts w:asciiTheme="minorBidi" w:hAnsiTheme="minorBidi"/>
                <w:sz w:val="24"/>
                <w:szCs w:val="24"/>
              </w:rPr>
            </w:pPr>
          </w:p>
        </w:tc>
      </w:tr>
      <w:tr w:rsidR="00836996" w:rsidRPr="0083212D" w14:paraId="4476F6D7" w14:textId="77777777" w:rsidTr="00836996">
        <w:tc>
          <w:tcPr>
            <w:tcW w:w="486" w:type="pct"/>
            <w:vAlign w:val="center"/>
          </w:tcPr>
          <w:p w14:paraId="759EA58E"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9</w:t>
            </w:r>
          </w:p>
        </w:tc>
        <w:tc>
          <w:tcPr>
            <w:tcW w:w="3853" w:type="pct"/>
          </w:tcPr>
          <w:p w14:paraId="62422CCC" w14:textId="77777777" w:rsidR="00836996" w:rsidRPr="0083212D" w:rsidRDefault="00836996" w:rsidP="00836996">
            <w:pPr>
              <w:spacing w:line="360" w:lineRule="auto"/>
              <w:rPr>
                <w:rFonts w:asciiTheme="minorBidi" w:hAnsiTheme="minorBidi"/>
                <w:bCs/>
                <w:sz w:val="24"/>
                <w:szCs w:val="24"/>
              </w:rPr>
            </w:pPr>
          </w:p>
        </w:tc>
        <w:tc>
          <w:tcPr>
            <w:tcW w:w="661" w:type="pct"/>
          </w:tcPr>
          <w:p w14:paraId="1FBD83D3" w14:textId="77777777" w:rsidR="00836996" w:rsidRPr="0083212D" w:rsidRDefault="00836996" w:rsidP="00836996">
            <w:pPr>
              <w:spacing w:line="360" w:lineRule="auto"/>
              <w:jc w:val="center"/>
              <w:rPr>
                <w:rFonts w:asciiTheme="minorBidi" w:hAnsiTheme="minorBidi"/>
                <w:sz w:val="24"/>
                <w:szCs w:val="24"/>
              </w:rPr>
            </w:pPr>
          </w:p>
        </w:tc>
      </w:tr>
      <w:tr w:rsidR="00836996" w:rsidRPr="0083212D" w14:paraId="66CEDE2A" w14:textId="77777777" w:rsidTr="00836996">
        <w:tc>
          <w:tcPr>
            <w:tcW w:w="486" w:type="pct"/>
            <w:vAlign w:val="center"/>
          </w:tcPr>
          <w:p w14:paraId="22E870FF"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10</w:t>
            </w:r>
          </w:p>
        </w:tc>
        <w:tc>
          <w:tcPr>
            <w:tcW w:w="3853" w:type="pct"/>
          </w:tcPr>
          <w:p w14:paraId="4A43A6C6" w14:textId="77777777" w:rsidR="00836996" w:rsidRPr="0083212D" w:rsidRDefault="00836996" w:rsidP="00836996">
            <w:pPr>
              <w:spacing w:line="360" w:lineRule="auto"/>
              <w:rPr>
                <w:rFonts w:asciiTheme="minorBidi" w:hAnsiTheme="minorBidi"/>
                <w:bCs/>
                <w:sz w:val="24"/>
                <w:szCs w:val="24"/>
              </w:rPr>
            </w:pPr>
          </w:p>
        </w:tc>
        <w:tc>
          <w:tcPr>
            <w:tcW w:w="661" w:type="pct"/>
          </w:tcPr>
          <w:p w14:paraId="2061E65A" w14:textId="77777777" w:rsidR="00836996" w:rsidRPr="0083212D" w:rsidRDefault="00836996" w:rsidP="00836996">
            <w:pPr>
              <w:spacing w:line="360" w:lineRule="auto"/>
              <w:jc w:val="center"/>
              <w:rPr>
                <w:rFonts w:asciiTheme="minorBidi" w:hAnsiTheme="minorBidi"/>
                <w:sz w:val="24"/>
                <w:szCs w:val="24"/>
              </w:rPr>
            </w:pPr>
          </w:p>
        </w:tc>
      </w:tr>
      <w:tr w:rsidR="00836996" w:rsidRPr="0083212D" w14:paraId="47687F2E" w14:textId="77777777" w:rsidTr="00836996">
        <w:tc>
          <w:tcPr>
            <w:tcW w:w="486" w:type="pct"/>
            <w:vAlign w:val="center"/>
          </w:tcPr>
          <w:p w14:paraId="292DD870"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11</w:t>
            </w:r>
          </w:p>
        </w:tc>
        <w:tc>
          <w:tcPr>
            <w:tcW w:w="3853" w:type="pct"/>
          </w:tcPr>
          <w:p w14:paraId="5ED4F8BB" w14:textId="77777777" w:rsidR="00836996" w:rsidRPr="0083212D" w:rsidRDefault="00836996" w:rsidP="00836996">
            <w:pPr>
              <w:spacing w:line="360" w:lineRule="auto"/>
              <w:rPr>
                <w:rFonts w:asciiTheme="minorBidi" w:hAnsiTheme="minorBidi"/>
                <w:bCs/>
                <w:sz w:val="24"/>
                <w:szCs w:val="24"/>
              </w:rPr>
            </w:pPr>
          </w:p>
        </w:tc>
        <w:tc>
          <w:tcPr>
            <w:tcW w:w="661" w:type="pct"/>
          </w:tcPr>
          <w:p w14:paraId="2B57190B" w14:textId="77777777" w:rsidR="00836996" w:rsidRPr="0083212D" w:rsidRDefault="00836996" w:rsidP="00836996">
            <w:pPr>
              <w:spacing w:line="360" w:lineRule="auto"/>
              <w:jc w:val="center"/>
              <w:rPr>
                <w:rFonts w:asciiTheme="minorBidi" w:hAnsiTheme="minorBidi"/>
                <w:sz w:val="24"/>
                <w:szCs w:val="24"/>
              </w:rPr>
            </w:pPr>
          </w:p>
        </w:tc>
      </w:tr>
      <w:tr w:rsidR="00836996" w:rsidRPr="0083212D" w14:paraId="1AC4C9C6" w14:textId="77777777" w:rsidTr="00836996">
        <w:tc>
          <w:tcPr>
            <w:tcW w:w="486" w:type="pct"/>
            <w:vAlign w:val="center"/>
          </w:tcPr>
          <w:p w14:paraId="0EE3ECCB"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12</w:t>
            </w:r>
          </w:p>
        </w:tc>
        <w:tc>
          <w:tcPr>
            <w:tcW w:w="3853" w:type="pct"/>
          </w:tcPr>
          <w:p w14:paraId="58FFDC7F" w14:textId="77777777" w:rsidR="00836996" w:rsidRPr="0083212D" w:rsidRDefault="00836996" w:rsidP="00836996">
            <w:pPr>
              <w:spacing w:line="360" w:lineRule="auto"/>
              <w:rPr>
                <w:rFonts w:asciiTheme="minorBidi" w:hAnsiTheme="minorBidi"/>
                <w:bCs/>
                <w:sz w:val="24"/>
                <w:szCs w:val="24"/>
              </w:rPr>
            </w:pPr>
          </w:p>
        </w:tc>
        <w:tc>
          <w:tcPr>
            <w:tcW w:w="661" w:type="pct"/>
          </w:tcPr>
          <w:p w14:paraId="6ABAC92E" w14:textId="77777777" w:rsidR="00836996" w:rsidRPr="0083212D" w:rsidRDefault="00836996" w:rsidP="00836996">
            <w:pPr>
              <w:spacing w:line="360" w:lineRule="auto"/>
              <w:jc w:val="center"/>
              <w:rPr>
                <w:rFonts w:asciiTheme="minorBidi" w:hAnsiTheme="minorBidi"/>
                <w:sz w:val="24"/>
                <w:szCs w:val="24"/>
              </w:rPr>
            </w:pPr>
          </w:p>
        </w:tc>
      </w:tr>
    </w:tbl>
    <w:p w14:paraId="0A7D5F2A" w14:textId="77777777" w:rsidR="00836996" w:rsidRPr="0083212D" w:rsidRDefault="00836996" w:rsidP="00836996">
      <w:pPr>
        <w:rPr>
          <w:rFonts w:asciiTheme="minorBidi" w:hAnsiTheme="minorBidi"/>
        </w:rPr>
      </w:pPr>
    </w:p>
    <w:p w14:paraId="06B88482" w14:textId="77777777" w:rsidR="00836996" w:rsidRDefault="00836996" w:rsidP="00836996">
      <w:r>
        <w:br w:type="page"/>
      </w:r>
    </w:p>
    <w:p w14:paraId="6FC0362E" w14:textId="77777777" w:rsidR="00836996" w:rsidRPr="0083212D" w:rsidRDefault="00836996" w:rsidP="00836996">
      <w:pPr>
        <w:jc w:val="center"/>
        <w:rPr>
          <w:rFonts w:asciiTheme="minorBidi" w:hAnsiTheme="minorBidi"/>
          <w:b/>
          <w:sz w:val="24"/>
          <w:szCs w:val="24"/>
        </w:rPr>
      </w:pPr>
      <w:r w:rsidRPr="0083212D">
        <w:rPr>
          <w:rFonts w:asciiTheme="minorBidi" w:hAnsiTheme="minorBidi"/>
          <w:b/>
          <w:sz w:val="24"/>
          <w:szCs w:val="24"/>
        </w:rPr>
        <w:lastRenderedPageBreak/>
        <w:t xml:space="preserve">List of </w:t>
      </w:r>
      <w:r>
        <w:rPr>
          <w:rFonts w:asciiTheme="minorBidi" w:hAnsiTheme="minorBidi"/>
          <w:b/>
          <w:sz w:val="24"/>
          <w:szCs w:val="24"/>
        </w:rPr>
        <w:t xml:space="preserve">Figure </w:t>
      </w:r>
    </w:p>
    <w:p w14:paraId="3BEB8370" w14:textId="77777777" w:rsidR="00836996" w:rsidRPr="0083212D" w:rsidRDefault="00836996" w:rsidP="00836996">
      <w:pPr>
        <w:spacing w:after="0" w:line="360" w:lineRule="auto"/>
        <w:rPr>
          <w:rFonts w:asciiTheme="minorBidi" w:hAnsiTheme="minorBidi"/>
          <w:sz w:val="24"/>
          <w:szCs w:val="24"/>
        </w:rPr>
      </w:pPr>
    </w:p>
    <w:tbl>
      <w:tblPr>
        <w:tblStyle w:val="TableGrid"/>
        <w:tblW w:w="5000" w:type="pct"/>
        <w:tblLook w:val="04A0" w:firstRow="1" w:lastRow="0" w:firstColumn="1" w:lastColumn="0" w:noHBand="0" w:noVBand="1"/>
      </w:tblPr>
      <w:tblGrid>
        <w:gridCol w:w="909"/>
        <w:gridCol w:w="7205"/>
        <w:gridCol w:w="1236"/>
      </w:tblGrid>
      <w:tr w:rsidR="00836996" w:rsidRPr="0083212D" w14:paraId="4484D9BA" w14:textId="77777777" w:rsidTr="00836996">
        <w:tc>
          <w:tcPr>
            <w:tcW w:w="486" w:type="pct"/>
            <w:vAlign w:val="center"/>
          </w:tcPr>
          <w:p w14:paraId="551E3BEC" w14:textId="77777777" w:rsidR="00836996" w:rsidRPr="0083212D" w:rsidRDefault="00836996" w:rsidP="00836996">
            <w:pPr>
              <w:spacing w:line="360" w:lineRule="auto"/>
              <w:jc w:val="center"/>
              <w:rPr>
                <w:rFonts w:asciiTheme="minorBidi" w:hAnsiTheme="minorBidi"/>
                <w:b/>
                <w:sz w:val="24"/>
                <w:szCs w:val="24"/>
              </w:rPr>
            </w:pPr>
            <w:r w:rsidRPr="0083212D">
              <w:rPr>
                <w:rFonts w:asciiTheme="minorBidi" w:hAnsiTheme="minorBidi"/>
                <w:b/>
                <w:sz w:val="24"/>
                <w:szCs w:val="24"/>
              </w:rPr>
              <w:t>S. No</w:t>
            </w:r>
          </w:p>
        </w:tc>
        <w:tc>
          <w:tcPr>
            <w:tcW w:w="3853" w:type="pct"/>
          </w:tcPr>
          <w:p w14:paraId="03EDBD95" w14:textId="77777777" w:rsidR="00836996" w:rsidRPr="0083212D" w:rsidRDefault="00836996" w:rsidP="00836996">
            <w:pPr>
              <w:spacing w:line="360" w:lineRule="auto"/>
              <w:jc w:val="center"/>
              <w:rPr>
                <w:rFonts w:asciiTheme="minorBidi" w:hAnsiTheme="minorBidi"/>
                <w:b/>
                <w:sz w:val="24"/>
                <w:szCs w:val="24"/>
              </w:rPr>
            </w:pPr>
            <w:r>
              <w:rPr>
                <w:rFonts w:asciiTheme="minorBidi" w:hAnsiTheme="minorBidi"/>
                <w:b/>
                <w:sz w:val="24"/>
                <w:szCs w:val="24"/>
              </w:rPr>
              <w:t>Figure</w:t>
            </w:r>
            <w:r w:rsidRPr="0083212D">
              <w:rPr>
                <w:rFonts w:asciiTheme="minorBidi" w:hAnsiTheme="minorBidi"/>
                <w:b/>
                <w:sz w:val="24"/>
                <w:szCs w:val="24"/>
              </w:rPr>
              <w:t xml:space="preserve"> Description</w:t>
            </w:r>
          </w:p>
        </w:tc>
        <w:tc>
          <w:tcPr>
            <w:tcW w:w="661" w:type="pct"/>
          </w:tcPr>
          <w:p w14:paraId="528E9F5F" w14:textId="77777777" w:rsidR="00836996" w:rsidRPr="0083212D" w:rsidRDefault="00836996" w:rsidP="00836996">
            <w:pPr>
              <w:spacing w:line="360" w:lineRule="auto"/>
              <w:jc w:val="center"/>
              <w:rPr>
                <w:rFonts w:asciiTheme="minorBidi" w:hAnsiTheme="minorBidi"/>
                <w:b/>
                <w:sz w:val="24"/>
                <w:szCs w:val="24"/>
              </w:rPr>
            </w:pPr>
            <w:r w:rsidRPr="0083212D">
              <w:rPr>
                <w:rFonts w:asciiTheme="minorBidi" w:hAnsiTheme="minorBidi"/>
                <w:b/>
                <w:sz w:val="24"/>
                <w:szCs w:val="24"/>
              </w:rPr>
              <w:t>Page No</w:t>
            </w:r>
          </w:p>
        </w:tc>
      </w:tr>
      <w:tr w:rsidR="00836996" w:rsidRPr="0083212D" w14:paraId="6DA12C04" w14:textId="77777777" w:rsidTr="00836996">
        <w:tc>
          <w:tcPr>
            <w:tcW w:w="486" w:type="pct"/>
            <w:vAlign w:val="center"/>
          </w:tcPr>
          <w:p w14:paraId="37A182B9"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1</w:t>
            </w:r>
          </w:p>
        </w:tc>
        <w:tc>
          <w:tcPr>
            <w:tcW w:w="3853" w:type="pct"/>
          </w:tcPr>
          <w:p w14:paraId="4A20B7FE" w14:textId="77777777" w:rsidR="00836996" w:rsidRPr="0083212D" w:rsidRDefault="00836996" w:rsidP="00836996">
            <w:pPr>
              <w:spacing w:line="360" w:lineRule="auto"/>
              <w:rPr>
                <w:rFonts w:asciiTheme="minorBidi" w:hAnsiTheme="minorBidi"/>
                <w:bCs/>
                <w:sz w:val="24"/>
                <w:szCs w:val="24"/>
              </w:rPr>
            </w:pPr>
          </w:p>
        </w:tc>
        <w:tc>
          <w:tcPr>
            <w:tcW w:w="661" w:type="pct"/>
          </w:tcPr>
          <w:p w14:paraId="643F5B5F" w14:textId="77777777" w:rsidR="00836996" w:rsidRPr="0083212D" w:rsidRDefault="00836996" w:rsidP="00836996">
            <w:pPr>
              <w:spacing w:line="360" w:lineRule="auto"/>
              <w:jc w:val="center"/>
              <w:rPr>
                <w:rFonts w:asciiTheme="minorBidi" w:hAnsiTheme="minorBidi"/>
                <w:sz w:val="24"/>
                <w:szCs w:val="24"/>
              </w:rPr>
            </w:pPr>
          </w:p>
        </w:tc>
      </w:tr>
      <w:tr w:rsidR="00836996" w:rsidRPr="0083212D" w14:paraId="7B5C4CE7" w14:textId="77777777" w:rsidTr="00836996">
        <w:tc>
          <w:tcPr>
            <w:tcW w:w="486" w:type="pct"/>
            <w:vAlign w:val="center"/>
          </w:tcPr>
          <w:p w14:paraId="5B2293DB"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2</w:t>
            </w:r>
          </w:p>
        </w:tc>
        <w:tc>
          <w:tcPr>
            <w:tcW w:w="3853" w:type="pct"/>
          </w:tcPr>
          <w:p w14:paraId="588F22E1" w14:textId="77777777" w:rsidR="00836996" w:rsidRPr="0083212D" w:rsidRDefault="00836996" w:rsidP="00836996">
            <w:pPr>
              <w:spacing w:line="360" w:lineRule="auto"/>
              <w:rPr>
                <w:rFonts w:asciiTheme="minorBidi" w:hAnsiTheme="minorBidi"/>
                <w:bCs/>
                <w:sz w:val="24"/>
                <w:szCs w:val="24"/>
              </w:rPr>
            </w:pPr>
          </w:p>
        </w:tc>
        <w:tc>
          <w:tcPr>
            <w:tcW w:w="661" w:type="pct"/>
          </w:tcPr>
          <w:p w14:paraId="063A0847" w14:textId="77777777" w:rsidR="00836996" w:rsidRPr="0083212D" w:rsidRDefault="00836996" w:rsidP="00836996">
            <w:pPr>
              <w:spacing w:line="360" w:lineRule="auto"/>
              <w:jc w:val="center"/>
              <w:rPr>
                <w:rFonts w:asciiTheme="minorBidi" w:hAnsiTheme="minorBidi"/>
                <w:sz w:val="24"/>
                <w:szCs w:val="24"/>
              </w:rPr>
            </w:pPr>
          </w:p>
        </w:tc>
      </w:tr>
      <w:tr w:rsidR="00836996" w:rsidRPr="0083212D" w14:paraId="2D91D630" w14:textId="77777777" w:rsidTr="00836996">
        <w:tc>
          <w:tcPr>
            <w:tcW w:w="486" w:type="pct"/>
            <w:vAlign w:val="center"/>
          </w:tcPr>
          <w:p w14:paraId="1EFF3434"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3</w:t>
            </w:r>
          </w:p>
        </w:tc>
        <w:tc>
          <w:tcPr>
            <w:tcW w:w="3853" w:type="pct"/>
          </w:tcPr>
          <w:p w14:paraId="3F827327" w14:textId="77777777" w:rsidR="00836996" w:rsidRPr="0083212D" w:rsidRDefault="00836996" w:rsidP="00836996">
            <w:pPr>
              <w:spacing w:line="360" w:lineRule="auto"/>
              <w:rPr>
                <w:rFonts w:asciiTheme="minorBidi" w:hAnsiTheme="minorBidi"/>
                <w:bCs/>
                <w:sz w:val="24"/>
                <w:szCs w:val="24"/>
              </w:rPr>
            </w:pPr>
          </w:p>
        </w:tc>
        <w:tc>
          <w:tcPr>
            <w:tcW w:w="661" w:type="pct"/>
          </w:tcPr>
          <w:p w14:paraId="0A8864DB" w14:textId="77777777" w:rsidR="00836996" w:rsidRPr="0083212D" w:rsidRDefault="00836996" w:rsidP="00836996">
            <w:pPr>
              <w:spacing w:line="360" w:lineRule="auto"/>
              <w:jc w:val="center"/>
              <w:rPr>
                <w:rFonts w:asciiTheme="minorBidi" w:hAnsiTheme="minorBidi"/>
                <w:sz w:val="24"/>
                <w:szCs w:val="24"/>
              </w:rPr>
            </w:pPr>
          </w:p>
        </w:tc>
      </w:tr>
      <w:tr w:rsidR="00836996" w:rsidRPr="0083212D" w14:paraId="04792607" w14:textId="77777777" w:rsidTr="00836996">
        <w:tc>
          <w:tcPr>
            <w:tcW w:w="486" w:type="pct"/>
            <w:vAlign w:val="center"/>
          </w:tcPr>
          <w:p w14:paraId="4ED2C4DB"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4</w:t>
            </w:r>
          </w:p>
        </w:tc>
        <w:tc>
          <w:tcPr>
            <w:tcW w:w="3853" w:type="pct"/>
          </w:tcPr>
          <w:p w14:paraId="06D6E219" w14:textId="77777777" w:rsidR="00836996" w:rsidRPr="0083212D" w:rsidRDefault="00836996" w:rsidP="00836996">
            <w:pPr>
              <w:spacing w:line="360" w:lineRule="auto"/>
              <w:rPr>
                <w:rFonts w:asciiTheme="minorBidi" w:hAnsiTheme="minorBidi"/>
                <w:bCs/>
                <w:sz w:val="24"/>
                <w:szCs w:val="24"/>
              </w:rPr>
            </w:pPr>
          </w:p>
        </w:tc>
        <w:tc>
          <w:tcPr>
            <w:tcW w:w="661" w:type="pct"/>
          </w:tcPr>
          <w:p w14:paraId="7CAC9911" w14:textId="77777777" w:rsidR="00836996" w:rsidRPr="0083212D" w:rsidRDefault="00836996" w:rsidP="00836996">
            <w:pPr>
              <w:spacing w:line="360" w:lineRule="auto"/>
              <w:jc w:val="center"/>
              <w:rPr>
                <w:rFonts w:asciiTheme="minorBidi" w:hAnsiTheme="minorBidi"/>
                <w:sz w:val="24"/>
                <w:szCs w:val="24"/>
              </w:rPr>
            </w:pPr>
          </w:p>
        </w:tc>
      </w:tr>
      <w:tr w:rsidR="00836996" w:rsidRPr="0083212D" w14:paraId="16870EF9" w14:textId="77777777" w:rsidTr="00836996">
        <w:tc>
          <w:tcPr>
            <w:tcW w:w="486" w:type="pct"/>
            <w:vAlign w:val="center"/>
          </w:tcPr>
          <w:p w14:paraId="36B48FF8"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5</w:t>
            </w:r>
          </w:p>
        </w:tc>
        <w:tc>
          <w:tcPr>
            <w:tcW w:w="3853" w:type="pct"/>
          </w:tcPr>
          <w:p w14:paraId="4803E420" w14:textId="77777777" w:rsidR="00836996" w:rsidRPr="0083212D" w:rsidRDefault="00836996" w:rsidP="00836996">
            <w:pPr>
              <w:spacing w:line="360" w:lineRule="auto"/>
              <w:rPr>
                <w:rFonts w:asciiTheme="minorBidi" w:hAnsiTheme="minorBidi"/>
                <w:bCs/>
                <w:sz w:val="24"/>
                <w:szCs w:val="24"/>
              </w:rPr>
            </w:pPr>
          </w:p>
        </w:tc>
        <w:tc>
          <w:tcPr>
            <w:tcW w:w="661" w:type="pct"/>
          </w:tcPr>
          <w:p w14:paraId="585380F5" w14:textId="77777777" w:rsidR="00836996" w:rsidRPr="0083212D" w:rsidRDefault="00836996" w:rsidP="00836996">
            <w:pPr>
              <w:spacing w:line="360" w:lineRule="auto"/>
              <w:jc w:val="center"/>
              <w:rPr>
                <w:rFonts w:asciiTheme="minorBidi" w:hAnsiTheme="minorBidi"/>
                <w:sz w:val="24"/>
                <w:szCs w:val="24"/>
              </w:rPr>
            </w:pPr>
          </w:p>
        </w:tc>
      </w:tr>
      <w:tr w:rsidR="00836996" w:rsidRPr="0083212D" w14:paraId="7DAAEED0" w14:textId="77777777" w:rsidTr="00836996">
        <w:tc>
          <w:tcPr>
            <w:tcW w:w="486" w:type="pct"/>
            <w:vAlign w:val="center"/>
          </w:tcPr>
          <w:p w14:paraId="5656235F"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6</w:t>
            </w:r>
          </w:p>
        </w:tc>
        <w:tc>
          <w:tcPr>
            <w:tcW w:w="3853" w:type="pct"/>
          </w:tcPr>
          <w:p w14:paraId="4197E734" w14:textId="77777777" w:rsidR="00836996" w:rsidRPr="0083212D" w:rsidRDefault="00836996" w:rsidP="00836996">
            <w:pPr>
              <w:spacing w:line="360" w:lineRule="auto"/>
              <w:rPr>
                <w:rFonts w:asciiTheme="minorBidi" w:hAnsiTheme="minorBidi"/>
                <w:bCs/>
                <w:sz w:val="24"/>
                <w:szCs w:val="24"/>
              </w:rPr>
            </w:pPr>
          </w:p>
        </w:tc>
        <w:tc>
          <w:tcPr>
            <w:tcW w:w="661" w:type="pct"/>
          </w:tcPr>
          <w:p w14:paraId="7B8D7ABF" w14:textId="77777777" w:rsidR="00836996" w:rsidRPr="0083212D" w:rsidRDefault="00836996" w:rsidP="00836996">
            <w:pPr>
              <w:spacing w:line="360" w:lineRule="auto"/>
              <w:jc w:val="center"/>
              <w:rPr>
                <w:rFonts w:asciiTheme="minorBidi" w:hAnsiTheme="minorBidi"/>
                <w:sz w:val="24"/>
                <w:szCs w:val="24"/>
              </w:rPr>
            </w:pPr>
          </w:p>
        </w:tc>
      </w:tr>
      <w:tr w:rsidR="00836996" w:rsidRPr="0083212D" w14:paraId="261735C5" w14:textId="77777777" w:rsidTr="00836996">
        <w:tc>
          <w:tcPr>
            <w:tcW w:w="486" w:type="pct"/>
            <w:vAlign w:val="center"/>
          </w:tcPr>
          <w:p w14:paraId="2198A477"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7</w:t>
            </w:r>
          </w:p>
        </w:tc>
        <w:tc>
          <w:tcPr>
            <w:tcW w:w="3853" w:type="pct"/>
          </w:tcPr>
          <w:p w14:paraId="77EA294B" w14:textId="77777777" w:rsidR="00836996" w:rsidRPr="0083212D" w:rsidRDefault="00836996" w:rsidP="00836996">
            <w:pPr>
              <w:spacing w:line="360" w:lineRule="auto"/>
              <w:rPr>
                <w:rFonts w:asciiTheme="minorBidi" w:hAnsiTheme="minorBidi"/>
                <w:bCs/>
                <w:sz w:val="24"/>
                <w:szCs w:val="24"/>
              </w:rPr>
            </w:pPr>
          </w:p>
        </w:tc>
        <w:tc>
          <w:tcPr>
            <w:tcW w:w="661" w:type="pct"/>
          </w:tcPr>
          <w:p w14:paraId="6D3F07B2" w14:textId="77777777" w:rsidR="00836996" w:rsidRPr="0083212D" w:rsidRDefault="00836996" w:rsidP="00836996">
            <w:pPr>
              <w:spacing w:line="360" w:lineRule="auto"/>
              <w:jc w:val="center"/>
              <w:rPr>
                <w:rFonts w:asciiTheme="minorBidi" w:hAnsiTheme="minorBidi"/>
                <w:sz w:val="24"/>
                <w:szCs w:val="24"/>
              </w:rPr>
            </w:pPr>
          </w:p>
        </w:tc>
      </w:tr>
      <w:tr w:rsidR="00836996" w:rsidRPr="0083212D" w14:paraId="1537FED0" w14:textId="77777777" w:rsidTr="00836996">
        <w:tc>
          <w:tcPr>
            <w:tcW w:w="486" w:type="pct"/>
            <w:vAlign w:val="center"/>
          </w:tcPr>
          <w:p w14:paraId="63769504"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8</w:t>
            </w:r>
          </w:p>
        </w:tc>
        <w:tc>
          <w:tcPr>
            <w:tcW w:w="3853" w:type="pct"/>
          </w:tcPr>
          <w:p w14:paraId="573F9B1C" w14:textId="77777777" w:rsidR="00836996" w:rsidRPr="0083212D" w:rsidRDefault="00836996" w:rsidP="00836996">
            <w:pPr>
              <w:spacing w:line="360" w:lineRule="auto"/>
              <w:rPr>
                <w:rFonts w:asciiTheme="minorBidi" w:hAnsiTheme="minorBidi"/>
                <w:bCs/>
                <w:sz w:val="24"/>
                <w:szCs w:val="24"/>
              </w:rPr>
            </w:pPr>
          </w:p>
        </w:tc>
        <w:tc>
          <w:tcPr>
            <w:tcW w:w="661" w:type="pct"/>
          </w:tcPr>
          <w:p w14:paraId="3E2E6726" w14:textId="77777777" w:rsidR="00836996" w:rsidRPr="0083212D" w:rsidRDefault="00836996" w:rsidP="00836996">
            <w:pPr>
              <w:spacing w:line="360" w:lineRule="auto"/>
              <w:jc w:val="center"/>
              <w:rPr>
                <w:rFonts w:asciiTheme="minorBidi" w:hAnsiTheme="minorBidi"/>
                <w:sz w:val="24"/>
                <w:szCs w:val="24"/>
              </w:rPr>
            </w:pPr>
          </w:p>
        </w:tc>
      </w:tr>
      <w:tr w:rsidR="00836996" w:rsidRPr="0083212D" w14:paraId="68DCC1A0" w14:textId="77777777" w:rsidTr="00836996">
        <w:tc>
          <w:tcPr>
            <w:tcW w:w="486" w:type="pct"/>
            <w:vAlign w:val="center"/>
          </w:tcPr>
          <w:p w14:paraId="20373B85"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9</w:t>
            </w:r>
          </w:p>
        </w:tc>
        <w:tc>
          <w:tcPr>
            <w:tcW w:w="3853" w:type="pct"/>
          </w:tcPr>
          <w:p w14:paraId="01F31B83" w14:textId="77777777" w:rsidR="00836996" w:rsidRPr="0083212D" w:rsidRDefault="00836996" w:rsidP="00836996">
            <w:pPr>
              <w:spacing w:line="360" w:lineRule="auto"/>
              <w:rPr>
                <w:rFonts w:asciiTheme="minorBidi" w:hAnsiTheme="minorBidi"/>
                <w:bCs/>
                <w:sz w:val="24"/>
                <w:szCs w:val="24"/>
              </w:rPr>
            </w:pPr>
          </w:p>
        </w:tc>
        <w:tc>
          <w:tcPr>
            <w:tcW w:w="661" w:type="pct"/>
          </w:tcPr>
          <w:p w14:paraId="66731AEC" w14:textId="77777777" w:rsidR="00836996" w:rsidRPr="0083212D" w:rsidRDefault="00836996" w:rsidP="00836996">
            <w:pPr>
              <w:spacing w:line="360" w:lineRule="auto"/>
              <w:jc w:val="center"/>
              <w:rPr>
                <w:rFonts w:asciiTheme="minorBidi" w:hAnsiTheme="minorBidi"/>
                <w:sz w:val="24"/>
                <w:szCs w:val="24"/>
              </w:rPr>
            </w:pPr>
          </w:p>
        </w:tc>
      </w:tr>
      <w:tr w:rsidR="00836996" w:rsidRPr="0083212D" w14:paraId="0CCA0048" w14:textId="77777777" w:rsidTr="00836996">
        <w:tc>
          <w:tcPr>
            <w:tcW w:w="486" w:type="pct"/>
            <w:vAlign w:val="center"/>
          </w:tcPr>
          <w:p w14:paraId="77FD0B8F"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10</w:t>
            </w:r>
          </w:p>
        </w:tc>
        <w:tc>
          <w:tcPr>
            <w:tcW w:w="3853" w:type="pct"/>
          </w:tcPr>
          <w:p w14:paraId="41B1777E" w14:textId="77777777" w:rsidR="00836996" w:rsidRPr="0083212D" w:rsidRDefault="00836996" w:rsidP="00836996">
            <w:pPr>
              <w:spacing w:line="360" w:lineRule="auto"/>
              <w:rPr>
                <w:rFonts w:asciiTheme="minorBidi" w:hAnsiTheme="minorBidi"/>
                <w:bCs/>
                <w:sz w:val="24"/>
                <w:szCs w:val="24"/>
              </w:rPr>
            </w:pPr>
          </w:p>
        </w:tc>
        <w:tc>
          <w:tcPr>
            <w:tcW w:w="661" w:type="pct"/>
          </w:tcPr>
          <w:p w14:paraId="5041F111" w14:textId="77777777" w:rsidR="00836996" w:rsidRPr="0083212D" w:rsidRDefault="00836996" w:rsidP="00836996">
            <w:pPr>
              <w:spacing w:line="360" w:lineRule="auto"/>
              <w:jc w:val="center"/>
              <w:rPr>
                <w:rFonts w:asciiTheme="minorBidi" w:hAnsiTheme="minorBidi"/>
                <w:sz w:val="24"/>
                <w:szCs w:val="24"/>
              </w:rPr>
            </w:pPr>
          </w:p>
        </w:tc>
      </w:tr>
      <w:tr w:rsidR="00836996" w:rsidRPr="0083212D" w14:paraId="29AF3947" w14:textId="77777777" w:rsidTr="00836996">
        <w:tc>
          <w:tcPr>
            <w:tcW w:w="486" w:type="pct"/>
            <w:vAlign w:val="center"/>
          </w:tcPr>
          <w:p w14:paraId="3C797B3C"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11</w:t>
            </w:r>
          </w:p>
        </w:tc>
        <w:tc>
          <w:tcPr>
            <w:tcW w:w="3853" w:type="pct"/>
          </w:tcPr>
          <w:p w14:paraId="1B7985AA" w14:textId="77777777" w:rsidR="00836996" w:rsidRPr="0083212D" w:rsidRDefault="00836996" w:rsidP="00836996">
            <w:pPr>
              <w:spacing w:line="360" w:lineRule="auto"/>
              <w:rPr>
                <w:rFonts w:asciiTheme="minorBidi" w:hAnsiTheme="minorBidi"/>
                <w:bCs/>
                <w:sz w:val="24"/>
                <w:szCs w:val="24"/>
              </w:rPr>
            </w:pPr>
          </w:p>
        </w:tc>
        <w:tc>
          <w:tcPr>
            <w:tcW w:w="661" w:type="pct"/>
          </w:tcPr>
          <w:p w14:paraId="20098E92" w14:textId="77777777" w:rsidR="00836996" w:rsidRPr="0083212D" w:rsidRDefault="00836996" w:rsidP="00836996">
            <w:pPr>
              <w:spacing w:line="360" w:lineRule="auto"/>
              <w:jc w:val="center"/>
              <w:rPr>
                <w:rFonts w:asciiTheme="minorBidi" w:hAnsiTheme="minorBidi"/>
                <w:sz w:val="24"/>
                <w:szCs w:val="24"/>
              </w:rPr>
            </w:pPr>
          </w:p>
        </w:tc>
      </w:tr>
      <w:tr w:rsidR="00836996" w:rsidRPr="0083212D" w14:paraId="2EB6DC28" w14:textId="77777777" w:rsidTr="00836996">
        <w:tc>
          <w:tcPr>
            <w:tcW w:w="486" w:type="pct"/>
            <w:vAlign w:val="center"/>
          </w:tcPr>
          <w:p w14:paraId="42352226" w14:textId="77777777" w:rsidR="00836996" w:rsidRPr="0083212D" w:rsidRDefault="00836996" w:rsidP="00836996">
            <w:pPr>
              <w:spacing w:line="360" w:lineRule="auto"/>
              <w:jc w:val="center"/>
              <w:rPr>
                <w:rFonts w:asciiTheme="minorBidi" w:hAnsiTheme="minorBidi"/>
                <w:sz w:val="24"/>
                <w:szCs w:val="24"/>
              </w:rPr>
            </w:pPr>
            <w:r w:rsidRPr="0083212D">
              <w:rPr>
                <w:rFonts w:asciiTheme="minorBidi" w:hAnsiTheme="minorBidi"/>
                <w:sz w:val="24"/>
                <w:szCs w:val="24"/>
              </w:rPr>
              <w:t>12</w:t>
            </w:r>
          </w:p>
        </w:tc>
        <w:tc>
          <w:tcPr>
            <w:tcW w:w="3853" w:type="pct"/>
          </w:tcPr>
          <w:p w14:paraId="0B6BDEFB" w14:textId="77777777" w:rsidR="00836996" w:rsidRPr="0083212D" w:rsidRDefault="00836996" w:rsidP="00836996">
            <w:pPr>
              <w:spacing w:line="360" w:lineRule="auto"/>
              <w:rPr>
                <w:rFonts w:asciiTheme="minorBidi" w:hAnsiTheme="minorBidi"/>
                <w:bCs/>
                <w:sz w:val="24"/>
                <w:szCs w:val="24"/>
              </w:rPr>
            </w:pPr>
          </w:p>
        </w:tc>
        <w:tc>
          <w:tcPr>
            <w:tcW w:w="661" w:type="pct"/>
          </w:tcPr>
          <w:p w14:paraId="4455E820" w14:textId="77777777" w:rsidR="00836996" w:rsidRPr="0083212D" w:rsidRDefault="00836996" w:rsidP="00836996">
            <w:pPr>
              <w:spacing w:line="360" w:lineRule="auto"/>
              <w:jc w:val="center"/>
              <w:rPr>
                <w:rFonts w:asciiTheme="minorBidi" w:hAnsiTheme="minorBidi"/>
                <w:sz w:val="24"/>
                <w:szCs w:val="24"/>
              </w:rPr>
            </w:pPr>
          </w:p>
        </w:tc>
      </w:tr>
    </w:tbl>
    <w:p w14:paraId="3828BDC7" w14:textId="77777777" w:rsidR="00836996" w:rsidRPr="0083212D" w:rsidRDefault="00836996" w:rsidP="00836996">
      <w:pPr>
        <w:rPr>
          <w:rFonts w:asciiTheme="minorBidi" w:hAnsiTheme="minorBidi"/>
        </w:rPr>
      </w:pPr>
    </w:p>
    <w:p w14:paraId="0E054D91" w14:textId="77777777" w:rsidR="00836996" w:rsidRDefault="00836996" w:rsidP="00836996"/>
    <w:p w14:paraId="7C7D7815" w14:textId="77777777" w:rsidR="00836996" w:rsidRDefault="00836996" w:rsidP="00836996">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5455"/>
      </w:tblGrid>
      <w:tr w:rsidR="00836996" w:rsidRPr="004D2A79" w14:paraId="7FBA8542" w14:textId="77777777" w:rsidTr="00836996">
        <w:trPr>
          <w:trHeight w:val="300"/>
        </w:trPr>
        <w:tc>
          <w:tcPr>
            <w:tcW w:w="2083" w:type="pct"/>
            <w:shd w:val="clear" w:color="auto" w:fill="auto"/>
            <w:noWrap/>
            <w:vAlign w:val="bottom"/>
          </w:tcPr>
          <w:p w14:paraId="7474B79C" w14:textId="77777777" w:rsidR="00836996" w:rsidRPr="004D2A79" w:rsidRDefault="00836996" w:rsidP="00836996">
            <w:pPr>
              <w:spacing w:after="0" w:line="360" w:lineRule="auto"/>
              <w:jc w:val="center"/>
              <w:rPr>
                <w:rFonts w:ascii="Times New Roman" w:eastAsia="Times New Roman" w:hAnsi="Times New Roman" w:cs="Times New Roman"/>
                <w:b/>
                <w:color w:val="000000"/>
                <w:sz w:val="24"/>
                <w:szCs w:val="24"/>
              </w:rPr>
            </w:pPr>
            <w:r w:rsidRPr="004D2A79">
              <w:rPr>
                <w:rFonts w:ascii="Times New Roman" w:eastAsia="Times New Roman" w:hAnsi="Times New Roman" w:cs="Times New Roman"/>
                <w:b/>
                <w:color w:val="000000"/>
                <w:sz w:val="24"/>
                <w:szCs w:val="24"/>
              </w:rPr>
              <w:lastRenderedPageBreak/>
              <w:t>Glossary</w:t>
            </w:r>
          </w:p>
        </w:tc>
        <w:tc>
          <w:tcPr>
            <w:tcW w:w="2917" w:type="pct"/>
            <w:shd w:val="clear" w:color="auto" w:fill="auto"/>
            <w:noWrap/>
            <w:vAlign w:val="bottom"/>
          </w:tcPr>
          <w:p w14:paraId="3CB4D0C9" w14:textId="77777777" w:rsidR="00836996" w:rsidRPr="004D2A79" w:rsidRDefault="00836996" w:rsidP="00836996">
            <w:pPr>
              <w:spacing w:after="0" w:line="360" w:lineRule="auto"/>
              <w:jc w:val="center"/>
              <w:rPr>
                <w:rFonts w:ascii="Times New Roman" w:eastAsia="Times New Roman" w:hAnsi="Times New Roman" w:cs="Times New Roman"/>
                <w:b/>
                <w:color w:val="000000"/>
                <w:sz w:val="24"/>
                <w:szCs w:val="24"/>
              </w:rPr>
            </w:pPr>
            <w:r w:rsidRPr="004D2A79">
              <w:rPr>
                <w:rFonts w:ascii="Times New Roman" w:eastAsia="Times New Roman" w:hAnsi="Times New Roman" w:cs="Times New Roman"/>
                <w:b/>
                <w:color w:val="000000"/>
                <w:sz w:val="24"/>
                <w:szCs w:val="24"/>
              </w:rPr>
              <w:t>Abbreviations</w:t>
            </w:r>
          </w:p>
        </w:tc>
      </w:tr>
      <w:tr w:rsidR="00836996" w:rsidRPr="004D2A79" w14:paraId="0EC87DE9" w14:textId="77777777" w:rsidTr="00836996">
        <w:trPr>
          <w:trHeight w:val="300"/>
        </w:trPr>
        <w:tc>
          <w:tcPr>
            <w:tcW w:w="2083" w:type="pct"/>
            <w:shd w:val="clear" w:color="auto" w:fill="auto"/>
            <w:noWrap/>
            <w:vAlign w:val="bottom"/>
          </w:tcPr>
          <w:p w14:paraId="319737CD"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c>
          <w:tcPr>
            <w:tcW w:w="2917" w:type="pct"/>
            <w:shd w:val="clear" w:color="auto" w:fill="auto"/>
            <w:noWrap/>
            <w:vAlign w:val="bottom"/>
          </w:tcPr>
          <w:p w14:paraId="11449302"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17E6CD0F" w14:textId="77777777" w:rsidTr="00836996">
        <w:trPr>
          <w:trHeight w:val="300"/>
        </w:trPr>
        <w:tc>
          <w:tcPr>
            <w:tcW w:w="2083" w:type="pct"/>
            <w:shd w:val="clear" w:color="auto" w:fill="auto"/>
            <w:noWrap/>
            <w:vAlign w:val="bottom"/>
          </w:tcPr>
          <w:p w14:paraId="3C930061"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c>
          <w:tcPr>
            <w:tcW w:w="2917" w:type="pct"/>
            <w:shd w:val="clear" w:color="auto" w:fill="auto"/>
            <w:noWrap/>
            <w:vAlign w:val="bottom"/>
          </w:tcPr>
          <w:p w14:paraId="6E824D92"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1B193504" w14:textId="77777777" w:rsidTr="00836996">
        <w:trPr>
          <w:trHeight w:val="300"/>
        </w:trPr>
        <w:tc>
          <w:tcPr>
            <w:tcW w:w="2083" w:type="pct"/>
            <w:shd w:val="clear" w:color="auto" w:fill="auto"/>
            <w:noWrap/>
            <w:vAlign w:val="bottom"/>
          </w:tcPr>
          <w:p w14:paraId="0C556509"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c>
          <w:tcPr>
            <w:tcW w:w="2917" w:type="pct"/>
            <w:shd w:val="clear" w:color="auto" w:fill="auto"/>
            <w:noWrap/>
            <w:vAlign w:val="bottom"/>
          </w:tcPr>
          <w:p w14:paraId="4311C0AB"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0708E007" w14:textId="77777777" w:rsidTr="00836996">
        <w:trPr>
          <w:trHeight w:val="300"/>
        </w:trPr>
        <w:tc>
          <w:tcPr>
            <w:tcW w:w="2083" w:type="pct"/>
            <w:shd w:val="clear" w:color="auto" w:fill="auto"/>
            <w:noWrap/>
            <w:vAlign w:val="bottom"/>
          </w:tcPr>
          <w:p w14:paraId="3113AC93"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c>
          <w:tcPr>
            <w:tcW w:w="2917" w:type="pct"/>
            <w:shd w:val="clear" w:color="auto" w:fill="auto"/>
            <w:noWrap/>
            <w:vAlign w:val="bottom"/>
          </w:tcPr>
          <w:p w14:paraId="5AD0603D"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39D60713" w14:textId="77777777" w:rsidTr="00836996">
        <w:trPr>
          <w:trHeight w:val="300"/>
        </w:trPr>
        <w:tc>
          <w:tcPr>
            <w:tcW w:w="2083" w:type="pct"/>
            <w:shd w:val="clear" w:color="auto" w:fill="auto"/>
            <w:noWrap/>
            <w:vAlign w:val="bottom"/>
          </w:tcPr>
          <w:p w14:paraId="7A87142D"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c>
          <w:tcPr>
            <w:tcW w:w="2917" w:type="pct"/>
            <w:shd w:val="clear" w:color="auto" w:fill="auto"/>
            <w:noWrap/>
            <w:vAlign w:val="bottom"/>
          </w:tcPr>
          <w:p w14:paraId="2B1E05EC"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6140FA6A" w14:textId="77777777" w:rsidTr="00836996">
        <w:trPr>
          <w:trHeight w:val="300"/>
        </w:trPr>
        <w:tc>
          <w:tcPr>
            <w:tcW w:w="2083" w:type="pct"/>
            <w:shd w:val="clear" w:color="auto" w:fill="auto"/>
            <w:noWrap/>
            <w:vAlign w:val="bottom"/>
          </w:tcPr>
          <w:p w14:paraId="62DA43A9"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c>
          <w:tcPr>
            <w:tcW w:w="2917" w:type="pct"/>
            <w:shd w:val="clear" w:color="auto" w:fill="auto"/>
            <w:noWrap/>
            <w:vAlign w:val="bottom"/>
          </w:tcPr>
          <w:p w14:paraId="6A62897A"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33714B83" w14:textId="77777777" w:rsidTr="00836996">
        <w:trPr>
          <w:trHeight w:val="300"/>
        </w:trPr>
        <w:tc>
          <w:tcPr>
            <w:tcW w:w="2083" w:type="pct"/>
            <w:shd w:val="clear" w:color="auto" w:fill="auto"/>
            <w:noWrap/>
            <w:vAlign w:val="bottom"/>
          </w:tcPr>
          <w:p w14:paraId="14D3A055"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c>
          <w:tcPr>
            <w:tcW w:w="2917" w:type="pct"/>
            <w:shd w:val="clear" w:color="auto" w:fill="auto"/>
            <w:noWrap/>
            <w:vAlign w:val="bottom"/>
          </w:tcPr>
          <w:p w14:paraId="15BA9EF8"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3B1CD2F2" w14:textId="77777777" w:rsidTr="00836996">
        <w:trPr>
          <w:trHeight w:val="300"/>
        </w:trPr>
        <w:tc>
          <w:tcPr>
            <w:tcW w:w="2083" w:type="pct"/>
            <w:shd w:val="clear" w:color="auto" w:fill="auto"/>
            <w:noWrap/>
            <w:vAlign w:val="bottom"/>
          </w:tcPr>
          <w:p w14:paraId="1C6ABC01"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c>
          <w:tcPr>
            <w:tcW w:w="2917" w:type="pct"/>
            <w:shd w:val="clear" w:color="auto" w:fill="auto"/>
            <w:noWrap/>
            <w:vAlign w:val="bottom"/>
          </w:tcPr>
          <w:p w14:paraId="45BB3CEB"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223AD1E1" w14:textId="77777777" w:rsidTr="00836996">
        <w:trPr>
          <w:trHeight w:val="300"/>
        </w:trPr>
        <w:tc>
          <w:tcPr>
            <w:tcW w:w="2083" w:type="pct"/>
            <w:shd w:val="clear" w:color="auto" w:fill="auto"/>
            <w:noWrap/>
            <w:vAlign w:val="bottom"/>
          </w:tcPr>
          <w:p w14:paraId="5BD56401"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c>
          <w:tcPr>
            <w:tcW w:w="2917" w:type="pct"/>
            <w:shd w:val="clear" w:color="auto" w:fill="auto"/>
            <w:noWrap/>
            <w:vAlign w:val="bottom"/>
          </w:tcPr>
          <w:p w14:paraId="246A6F41"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7C53AD5B" w14:textId="77777777" w:rsidTr="00836996">
        <w:trPr>
          <w:trHeight w:val="300"/>
        </w:trPr>
        <w:tc>
          <w:tcPr>
            <w:tcW w:w="2083" w:type="pct"/>
            <w:shd w:val="clear" w:color="auto" w:fill="auto"/>
            <w:noWrap/>
            <w:vAlign w:val="center"/>
          </w:tcPr>
          <w:p w14:paraId="4592603B" w14:textId="77777777" w:rsidR="00836996" w:rsidRPr="0002630D" w:rsidRDefault="00836996" w:rsidP="00836996">
            <w:pPr>
              <w:rPr>
                <w:rFonts w:ascii="Times New Roman" w:hAnsi="Times New Roman" w:cs="Times New Roman"/>
                <w:sz w:val="24"/>
                <w:szCs w:val="24"/>
              </w:rPr>
            </w:pPr>
          </w:p>
        </w:tc>
        <w:tc>
          <w:tcPr>
            <w:tcW w:w="2917" w:type="pct"/>
            <w:shd w:val="clear" w:color="auto" w:fill="auto"/>
            <w:noWrap/>
            <w:vAlign w:val="bottom"/>
          </w:tcPr>
          <w:p w14:paraId="1B8299D1"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6DC2DAC8" w14:textId="77777777" w:rsidTr="00836996">
        <w:trPr>
          <w:trHeight w:val="300"/>
        </w:trPr>
        <w:tc>
          <w:tcPr>
            <w:tcW w:w="2083" w:type="pct"/>
            <w:shd w:val="clear" w:color="auto" w:fill="auto"/>
            <w:noWrap/>
            <w:vAlign w:val="bottom"/>
          </w:tcPr>
          <w:p w14:paraId="312E725F"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c>
          <w:tcPr>
            <w:tcW w:w="2917" w:type="pct"/>
            <w:shd w:val="clear" w:color="auto" w:fill="auto"/>
            <w:noWrap/>
            <w:vAlign w:val="bottom"/>
          </w:tcPr>
          <w:p w14:paraId="5DE67928"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33196A9F" w14:textId="77777777" w:rsidTr="00836996">
        <w:trPr>
          <w:trHeight w:val="300"/>
        </w:trPr>
        <w:tc>
          <w:tcPr>
            <w:tcW w:w="2083" w:type="pct"/>
            <w:shd w:val="clear" w:color="auto" w:fill="auto"/>
            <w:noWrap/>
            <w:vAlign w:val="bottom"/>
          </w:tcPr>
          <w:p w14:paraId="67501008"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c>
          <w:tcPr>
            <w:tcW w:w="2917" w:type="pct"/>
            <w:shd w:val="clear" w:color="auto" w:fill="auto"/>
            <w:noWrap/>
            <w:vAlign w:val="bottom"/>
          </w:tcPr>
          <w:p w14:paraId="0583F9F9"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273479B1" w14:textId="77777777" w:rsidTr="00836996">
        <w:trPr>
          <w:trHeight w:val="300"/>
        </w:trPr>
        <w:tc>
          <w:tcPr>
            <w:tcW w:w="2083" w:type="pct"/>
            <w:shd w:val="clear" w:color="auto" w:fill="auto"/>
            <w:noWrap/>
            <w:vAlign w:val="center"/>
          </w:tcPr>
          <w:p w14:paraId="711C3332" w14:textId="77777777" w:rsidR="00836996" w:rsidRPr="0002630D" w:rsidRDefault="00836996" w:rsidP="00836996">
            <w:pPr>
              <w:rPr>
                <w:rFonts w:ascii="Times New Roman" w:hAnsi="Times New Roman" w:cs="Times New Roman"/>
                <w:sz w:val="24"/>
                <w:szCs w:val="24"/>
              </w:rPr>
            </w:pPr>
          </w:p>
        </w:tc>
        <w:tc>
          <w:tcPr>
            <w:tcW w:w="2917" w:type="pct"/>
            <w:shd w:val="clear" w:color="auto" w:fill="auto"/>
            <w:noWrap/>
            <w:vAlign w:val="bottom"/>
          </w:tcPr>
          <w:p w14:paraId="61E4F268"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55DA4A7D" w14:textId="77777777" w:rsidTr="00836996">
        <w:trPr>
          <w:trHeight w:val="300"/>
        </w:trPr>
        <w:tc>
          <w:tcPr>
            <w:tcW w:w="2083" w:type="pct"/>
            <w:shd w:val="clear" w:color="auto" w:fill="auto"/>
            <w:noWrap/>
            <w:vAlign w:val="bottom"/>
          </w:tcPr>
          <w:p w14:paraId="232D4316"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c>
          <w:tcPr>
            <w:tcW w:w="2917" w:type="pct"/>
            <w:shd w:val="clear" w:color="auto" w:fill="auto"/>
            <w:noWrap/>
            <w:vAlign w:val="bottom"/>
          </w:tcPr>
          <w:p w14:paraId="1A7356EC"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130D3AE2" w14:textId="77777777" w:rsidTr="00836996">
        <w:trPr>
          <w:trHeight w:val="300"/>
        </w:trPr>
        <w:tc>
          <w:tcPr>
            <w:tcW w:w="2083" w:type="pct"/>
            <w:shd w:val="clear" w:color="auto" w:fill="auto"/>
            <w:noWrap/>
            <w:vAlign w:val="center"/>
          </w:tcPr>
          <w:p w14:paraId="32688470" w14:textId="77777777" w:rsidR="00836996" w:rsidRPr="0002630D" w:rsidRDefault="00836996" w:rsidP="00836996">
            <w:pPr>
              <w:rPr>
                <w:rFonts w:ascii="Times New Roman" w:hAnsi="Times New Roman" w:cs="Times New Roman"/>
                <w:color w:val="000000"/>
                <w:sz w:val="24"/>
                <w:szCs w:val="24"/>
              </w:rPr>
            </w:pPr>
          </w:p>
        </w:tc>
        <w:tc>
          <w:tcPr>
            <w:tcW w:w="2917" w:type="pct"/>
            <w:shd w:val="clear" w:color="auto" w:fill="auto"/>
            <w:noWrap/>
            <w:vAlign w:val="bottom"/>
          </w:tcPr>
          <w:p w14:paraId="6EAD8D28"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41B9C4AE" w14:textId="77777777" w:rsidTr="00836996">
        <w:trPr>
          <w:trHeight w:val="300"/>
        </w:trPr>
        <w:tc>
          <w:tcPr>
            <w:tcW w:w="2083" w:type="pct"/>
            <w:shd w:val="clear" w:color="auto" w:fill="auto"/>
            <w:noWrap/>
            <w:vAlign w:val="center"/>
          </w:tcPr>
          <w:p w14:paraId="7D98B39C" w14:textId="77777777" w:rsidR="00836996" w:rsidRPr="0002630D" w:rsidRDefault="00836996" w:rsidP="00836996">
            <w:pPr>
              <w:rPr>
                <w:rFonts w:ascii="Times New Roman" w:hAnsi="Times New Roman" w:cs="Times New Roman"/>
                <w:sz w:val="24"/>
                <w:szCs w:val="24"/>
              </w:rPr>
            </w:pPr>
          </w:p>
        </w:tc>
        <w:tc>
          <w:tcPr>
            <w:tcW w:w="2917" w:type="pct"/>
            <w:shd w:val="clear" w:color="auto" w:fill="auto"/>
            <w:noWrap/>
            <w:vAlign w:val="bottom"/>
          </w:tcPr>
          <w:p w14:paraId="662F5AC2"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03E00301" w14:textId="77777777" w:rsidTr="00836996">
        <w:trPr>
          <w:trHeight w:val="300"/>
        </w:trPr>
        <w:tc>
          <w:tcPr>
            <w:tcW w:w="2083" w:type="pct"/>
            <w:shd w:val="clear" w:color="auto" w:fill="auto"/>
            <w:noWrap/>
            <w:vAlign w:val="bottom"/>
          </w:tcPr>
          <w:p w14:paraId="0EBB18E3"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c>
          <w:tcPr>
            <w:tcW w:w="2917" w:type="pct"/>
            <w:shd w:val="clear" w:color="auto" w:fill="auto"/>
            <w:noWrap/>
            <w:vAlign w:val="bottom"/>
          </w:tcPr>
          <w:p w14:paraId="3AB66F7E"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5D2A9D3C" w14:textId="77777777" w:rsidTr="00836996">
        <w:trPr>
          <w:trHeight w:val="300"/>
        </w:trPr>
        <w:tc>
          <w:tcPr>
            <w:tcW w:w="2083" w:type="pct"/>
            <w:shd w:val="clear" w:color="auto" w:fill="auto"/>
            <w:noWrap/>
            <w:vAlign w:val="center"/>
          </w:tcPr>
          <w:p w14:paraId="43DFE2C1" w14:textId="77777777" w:rsidR="00836996" w:rsidRPr="0002630D" w:rsidRDefault="00836996" w:rsidP="00836996">
            <w:pPr>
              <w:rPr>
                <w:rFonts w:ascii="Times New Roman" w:hAnsi="Times New Roman" w:cs="Times New Roman"/>
                <w:color w:val="000000"/>
                <w:sz w:val="24"/>
                <w:szCs w:val="24"/>
              </w:rPr>
            </w:pPr>
          </w:p>
        </w:tc>
        <w:tc>
          <w:tcPr>
            <w:tcW w:w="2917" w:type="pct"/>
            <w:shd w:val="clear" w:color="auto" w:fill="auto"/>
            <w:noWrap/>
            <w:vAlign w:val="bottom"/>
          </w:tcPr>
          <w:p w14:paraId="7F0AD216"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34DB1787" w14:textId="77777777" w:rsidTr="00836996">
        <w:trPr>
          <w:trHeight w:val="300"/>
        </w:trPr>
        <w:tc>
          <w:tcPr>
            <w:tcW w:w="2083" w:type="pct"/>
            <w:shd w:val="clear" w:color="auto" w:fill="auto"/>
            <w:noWrap/>
            <w:vAlign w:val="center"/>
          </w:tcPr>
          <w:p w14:paraId="46DF01C1" w14:textId="77777777" w:rsidR="00836996" w:rsidRPr="0002630D" w:rsidRDefault="00836996" w:rsidP="00836996">
            <w:pPr>
              <w:rPr>
                <w:rFonts w:ascii="Times New Roman" w:hAnsi="Times New Roman" w:cs="Times New Roman"/>
                <w:color w:val="000000"/>
                <w:sz w:val="24"/>
                <w:szCs w:val="24"/>
              </w:rPr>
            </w:pPr>
          </w:p>
        </w:tc>
        <w:tc>
          <w:tcPr>
            <w:tcW w:w="2917" w:type="pct"/>
            <w:shd w:val="clear" w:color="auto" w:fill="auto"/>
            <w:noWrap/>
            <w:vAlign w:val="bottom"/>
          </w:tcPr>
          <w:p w14:paraId="745325B9"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27498E72" w14:textId="77777777" w:rsidTr="00836996">
        <w:trPr>
          <w:trHeight w:val="300"/>
        </w:trPr>
        <w:tc>
          <w:tcPr>
            <w:tcW w:w="2083" w:type="pct"/>
            <w:shd w:val="clear" w:color="auto" w:fill="auto"/>
            <w:noWrap/>
            <w:vAlign w:val="bottom"/>
          </w:tcPr>
          <w:p w14:paraId="5422707B"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c>
          <w:tcPr>
            <w:tcW w:w="2917" w:type="pct"/>
            <w:shd w:val="clear" w:color="auto" w:fill="auto"/>
            <w:noWrap/>
            <w:vAlign w:val="bottom"/>
          </w:tcPr>
          <w:p w14:paraId="484201BD"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3C35987C" w14:textId="77777777" w:rsidTr="00836996">
        <w:trPr>
          <w:trHeight w:val="300"/>
        </w:trPr>
        <w:tc>
          <w:tcPr>
            <w:tcW w:w="2083" w:type="pct"/>
            <w:shd w:val="clear" w:color="auto" w:fill="auto"/>
            <w:noWrap/>
            <w:vAlign w:val="bottom"/>
          </w:tcPr>
          <w:p w14:paraId="4BEA7CA3"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c>
          <w:tcPr>
            <w:tcW w:w="2917" w:type="pct"/>
            <w:shd w:val="clear" w:color="auto" w:fill="auto"/>
            <w:noWrap/>
            <w:vAlign w:val="bottom"/>
          </w:tcPr>
          <w:p w14:paraId="7DBC4F27"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491FD3DF" w14:textId="77777777" w:rsidTr="00836996">
        <w:trPr>
          <w:trHeight w:val="300"/>
        </w:trPr>
        <w:tc>
          <w:tcPr>
            <w:tcW w:w="2083" w:type="pct"/>
            <w:shd w:val="clear" w:color="auto" w:fill="auto"/>
            <w:noWrap/>
            <w:vAlign w:val="bottom"/>
          </w:tcPr>
          <w:p w14:paraId="6F2796B3"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c>
          <w:tcPr>
            <w:tcW w:w="2917" w:type="pct"/>
            <w:shd w:val="clear" w:color="auto" w:fill="auto"/>
            <w:noWrap/>
            <w:vAlign w:val="bottom"/>
          </w:tcPr>
          <w:p w14:paraId="5CCD4012"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653A55C5" w14:textId="77777777" w:rsidTr="00836996">
        <w:trPr>
          <w:trHeight w:val="300"/>
        </w:trPr>
        <w:tc>
          <w:tcPr>
            <w:tcW w:w="2083" w:type="pct"/>
            <w:shd w:val="clear" w:color="auto" w:fill="auto"/>
            <w:noWrap/>
            <w:vAlign w:val="center"/>
          </w:tcPr>
          <w:p w14:paraId="650FE9FA" w14:textId="77777777" w:rsidR="00836996" w:rsidRPr="0002630D" w:rsidRDefault="00836996" w:rsidP="00836996">
            <w:pPr>
              <w:rPr>
                <w:rFonts w:ascii="Times New Roman" w:hAnsi="Times New Roman" w:cs="Times New Roman"/>
                <w:sz w:val="24"/>
                <w:szCs w:val="24"/>
              </w:rPr>
            </w:pPr>
          </w:p>
        </w:tc>
        <w:tc>
          <w:tcPr>
            <w:tcW w:w="2917" w:type="pct"/>
            <w:shd w:val="clear" w:color="auto" w:fill="auto"/>
            <w:noWrap/>
            <w:vAlign w:val="bottom"/>
          </w:tcPr>
          <w:p w14:paraId="2E8FFF1A"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347CDD2A" w14:textId="77777777" w:rsidTr="00836996">
        <w:trPr>
          <w:trHeight w:val="300"/>
        </w:trPr>
        <w:tc>
          <w:tcPr>
            <w:tcW w:w="2083" w:type="pct"/>
            <w:shd w:val="clear" w:color="auto" w:fill="auto"/>
            <w:noWrap/>
            <w:vAlign w:val="bottom"/>
          </w:tcPr>
          <w:p w14:paraId="09F951CB"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c>
          <w:tcPr>
            <w:tcW w:w="2917" w:type="pct"/>
            <w:shd w:val="clear" w:color="auto" w:fill="auto"/>
            <w:noWrap/>
            <w:vAlign w:val="bottom"/>
          </w:tcPr>
          <w:p w14:paraId="3CC38973"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6FC59794" w14:textId="77777777" w:rsidTr="00836996">
        <w:trPr>
          <w:trHeight w:val="300"/>
        </w:trPr>
        <w:tc>
          <w:tcPr>
            <w:tcW w:w="2083" w:type="pct"/>
            <w:shd w:val="clear" w:color="auto" w:fill="auto"/>
            <w:noWrap/>
            <w:vAlign w:val="bottom"/>
          </w:tcPr>
          <w:p w14:paraId="353D6CAD"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c>
          <w:tcPr>
            <w:tcW w:w="2917" w:type="pct"/>
            <w:shd w:val="clear" w:color="auto" w:fill="auto"/>
            <w:noWrap/>
            <w:vAlign w:val="bottom"/>
          </w:tcPr>
          <w:p w14:paraId="107EE937"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127F26CD" w14:textId="77777777" w:rsidTr="00836996">
        <w:trPr>
          <w:trHeight w:val="300"/>
        </w:trPr>
        <w:tc>
          <w:tcPr>
            <w:tcW w:w="2083" w:type="pct"/>
            <w:shd w:val="clear" w:color="auto" w:fill="auto"/>
            <w:noWrap/>
            <w:vAlign w:val="bottom"/>
          </w:tcPr>
          <w:p w14:paraId="0A54F63D"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c>
          <w:tcPr>
            <w:tcW w:w="2917" w:type="pct"/>
            <w:shd w:val="clear" w:color="auto" w:fill="auto"/>
            <w:noWrap/>
            <w:vAlign w:val="bottom"/>
          </w:tcPr>
          <w:p w14:paraId="7877442B"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r w:rsidR="00836996" w:rsidRPr="004D2A79" w14:paraId="43FEE35B" w14:textId="77777777" w:rsidTr="00836996">
        <w:trPr>
          <w:trHeight w:val="300"/>
        </w:trPr>
        <w:tc>
          <w:tcPr>
            <w:tcW w:w="2083" w:type="pct"/>
            <w:shd w:val="clear" w:color="auto" w:fill="auto"/>
            <w:noWrap/>
            <w:vAlign w:val="bottom"/>
          </w:tcPr>
          <w:p w14:paraId="33003FA5"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c>
          <w:tcPr>
            <w:tcW w:w="2917" w:type="pct"/>
            <w:shd w:val="clear" w:color="auto" w:fill="auto"/>
            <w:noWrap/>
            <w:vAlign w:val="bottom"/>
          </w:tcPr>
          <w:p w14:paraId="2B96671F" w14:textId="77777777" w:rsidR="00836996" w:rsidRPr="004D2A79" w:rsidRDefault="00836996" w:rsidP="00836996">
            <w:pPr>
              <w:spacing w:after="0" w:line="360" w:lineRule="auto"/>
              <w:rPr>
                <w:rFonts w:ascii="Times New Roman" w:eastAsia="Times New Roman" w:hAnsi="Times New Roman" w:cs="Times New Roman"/>
                <w:color w:val="000000"/>
                <w:sz w:val="24"/>
                <w:szCs w:val="24"/>
              </w:rPr>
            </w:pPr>
          </w:p>
        </w:tc>
      </w:tr>
    </w:tbl>
    <w:p w14:paraId="246504C2" w14:textId="77777777" w:rsidR="00836996" w:rsidRDefault="00836996" w:rsidP="00836996"/>
    <w:p w14:paraId="52745321" w14:textId="77777777" w:rsidR="00B243D1" w:rsidRPr="00D10C7F" w:rsidRDefault="00B243D1" w:rsidP="00B243D1">
      <w:pPr>
        <w:spacing w:line="360" w:lineRule="auto"/>
        <w:jc w:val="center"/>
        <w:rPr>
          <w:rFonts w:ascii="Times New Roman" w:hAnsi="Times New Roman" w:cs="Times New Roman"/>
          <w:sz w:val="32"/>
          <w:szCs w:val="32"/>
        </w:rPr>
      </w:pPr>
    </w:p>
    <w:p w14:paraId="53A5EBDC" w14:textId="77777777" w:rsidR="00B243D1" w:rsidRPr="00D10C7F" w:rsidRDefault="00B243D1" w:rsidP="00B243D1">
      <w:pPr>
        <w:spacing w:line="360" w:lineRule="auto"/>
        <w:rPr>
          <w:rFonts w:ascii="Times New Roman" w:hAnsi="Times New Roman" w:cs="Times New Roman"/>
          <w:sz w:val="32"/>
          <w:szCs w:val="32"/>
        </w:rPr>
      </w:pPr>
    </w:p>
    <w:p w14:paraId="1F562CB8" w14:textId="77777777" w:rsidR="00B243D1" w:rsidRPr="00D10C7F" w:rsidRDefault="00B243D1" w:rsidP="00B243D1">
      <w:pPr>
        <w:spacing w:line="360" w:lineRule="auto"/>
        <w:jc w:val="center"/>
        <w:rPr>
          <w:rFonts w:ascii="Times New Roman" w:hAnsi="Times New Roman" w:cs="Times New Roman"/>
          <w:sz w:val="32"/>
          <w:szCs w:val="32"/>
        </w:rPr>
      </w:pPr>
    </w:p>
    <w:p w14:paraId="47FE417F" w14:textId="77777777" w:rsidR="00B243D1" w:rsidRPr="00D10C7F" w:rsidRDefault="00B243D1" w:rsidP="00B243D1">
      <w:pPr>
        <w:spacing w:line="360" w:lineRule="auto"/>
        <w:jc w:val="center"/>
        <w:rPr>
          <w:rFonts w:ascii="Times New Roman" w:hAnsi="Times New Roman" w:cs="Times New Roman"/>
          <w:sz w:val="32"/>
          <w:szCs w:val="32"/>
        </w:rPr>
      </w:pPr>
    </w:p>
    <w:p w14:paraId="002376E3" w14:textId="77777777" w:rsidR="00B243D1" w:rsidRPr="00D10C7F" w:rsidRDefault="00B243D1" w:rsidP="00B243D1">
      <w:pPr>
        <w:spacing w:line="360" w:lineRule="auto"/>
        <w:jc w:val="center"/>
        <w:rPr>
          <w:rFonts w:ascii="Times New Roman" w:hAnsi="Times New Roman" w:cs="Times New Roman"/>
          <w:sz w:val="32"/>
          <w:szCs w:val="32"/>
        </w:rPr>
      </w:pPr>
    </w:p>
    <w:p w14:paraId="6B949C75" w14:textId="77777777" w:rsidR="00B243D1" w:rsidRPr="00D10C7F" w:rsidRDefault="00B243D1" w:rsidP="00B243D1">
      <w:pPr>
        <w:spacing w:line="360" w:lineRule="auto"/>
        <w:jc w:val="center"/>
        <w:rPr>
          <w:rFonts w:ascii="Times New Roman" w:hAnsi="Times New Roman" w:cs="Times New Roman"/>
          <w:sz w:val="32"/>
          <w:szCs w:val="32"/>
        </w:rPr>
      </w:pPr>
    </w:p>
    <w:p w14:paraId="3F4324F9" w14:textId="77777777" w:rsidR="00B243D1" w:rsidRPr="00D10C7F" w:rsidRDefault="00B243D1" w:rsidP="00B243D1">
      <w:pPr>
        <w:spacing w:line="360" w:lineRule="auto"/>
        <w:jc w:val="center"/>
        <w:rPr>
          <w:rFonts w:ascii="Times New Roman" w:hAnsi="Times New Roman" w:cs="Times New Roman"/>
          <w:sz w:val="32"/>
          <w:szCs w:val="32"/>
        </w:rPr>
      </w:pPr>
    </w:p>
    <w:p w14:paraId="0DEE3F0C" w14:textId="77777777" w:rsidR="00B243D1" w:rsidRPr="00D10C7F" w:rsidRDefault="00B243D1" w:rsidP="00B243D1">
      <w:pPr>
        <w:autoSpaceDE w:val="0"/>
        <w:autoSpaceDN w:val="0"/>
        <w:adjustRightInd w:val="0"/>
        <w:spacing w:line="360" w:lineRule="auto"/>
        <w:jc w:val="center"/>
        <w:rPr>
          <w:rFonts w:ascii="Times New Roman" w:hAnsi="Times New Roman" w:cs="Times New Roman"/>
          <w:b/>
          <w:color w:val="000000"/>
          <w:sz w:val="72"/>
          <w:szCs w:val="72"/>
        </w:rPr>
      </w:pPr>
      <w:r w:rsidRPr="00D10C7F">
        <w:rPr>
          <w:rFonts w:ascii="Times New Roman" w:hAnsi="Times New Roman" w:cs="Times New Roman"/>
          <w:b/>
          <w:color w:val="000000"/>
          <w:sz w:val="72"/>
          <w:szCs w:val="72"/>
        </w:rPr>
        <w:t>INTRODUCTION</w:t>
      </w:r>
    </w:p>
    <w:p w14:paraId="07F579FE" w14:textId="77777777" w:rsidR="00B243D1" w:rsidRPr="00D10C7F" w:rsidRDefault="00B243D1" w:rsidP="00B243D1">
      <w:pPr>
        <w:rPr>
          <w:rFonts w:ascii="Times New Roman" w:hAnsi="Times New Roman" w:cs="Times New Roman"/>
        </w:rPr>
      </w:pPr>
    </w:p>
    <w:p w14:paraId="6F55B573" w14:textId="77777777" w:rsidR="00B243D1" w:rsidRPr="00D10C7F" w:rsidRDefault="00B243D1" w:rsidP="00B243D1">
      <w:pPr>
        <w:spacing w:line="360" w:lineRule="auto"/>
        <w:jc w:val="center"/>
        <w:rPr>
          <w:rFonts w:ascii="Times New Roman" w:hAnsi="Times New Roman" w:cs="Times New Roman"/>
          <w:sz w:val="32"/>
          <w:szCs w:val="32"/>
        </w:rPr>
      </w:pPr>
    </w:p>
    <w:p w14:paraId="461EF51D" w14:textId="77777777" w:rsidR="00B243D1" w:rsidRPr="00D10C7F" w:rsidRDefault="00B243D1" w:rsidP="00B243D1">
      <w:pPr>
        <w:spacing w:line="240" w:lineRule="auto"/>
        <w:jc w:val="center"/>
        <w:rPr>
          <w:rFonts w:ascii="Times New Roman" w:hAnsi="Times New Roman" w:cs="Times New Roman"/>
          <w:b/>
          <w:bCs/>
          <w:sz w:val="32"/>
          <w:szCs w:val="28"/>
        </w:rPr>
      </w:pPr>
    </w:p>
    <w:p w14:paraId="2CAE2896" w14:textId="77777777" w:rsidR="00B243D1" w:rsidRPr="00D10C7F" w:rsidRDefault="00B243D1">
      <w:pPr>
        <w:rPr>
          <w:rFonts w:ascii="Times New Roman" w:hAnsi="Times New Roman" w:cs="Times New Roman"/>
          <w:sz w:val="32"/>
          <w:szCs w:val="28"/>
        </w:rPr>
      </w:pPr>
      <w:r w:rsidRPr="00D10C7F">
        <w:rPr>
          <w:rFonts w:ascii="Times New Roman" w:hAnsi="Times New Roman" w:cs="Times New Roman"/>
          <w:sz w:val="32"/>
          <w:szCs w:val="28"/>
        </w:rPr>
        <w:br w:type="page"/>
      </w:r>
    </w:p>
    <w:p w14:paraId="3057CE2C" w14:textId="77777777" w:rsidR="00B243D1" w:rsidRPr="00FE04DA" w:rsidRDefault="00B243D1" w:rsidP="00FE04DA">
      <w:pPr>
        <w:spacing w:line="480" w:lineRule="auto"/>
        <w:jc w:val="both"/>
        <w:rPr>
          <w:rFonts w:ascii="Times New Roman" w:hAnsi="Times New Roman" w:cs="Times New Roman"/>
          <w:b/>
          <w:sz w:val="24"/>
          <w:szCs w:val="24"/>
        </w:rPr>
      </w:pPr>
      <w:r w:rsidRPr="00FE04DA">
        <w:rPr>
          <w:rFonts w:ascii="Times New Roman" w:hAnsi="Times New Roman" w:cs="Times New Roman"/>
          <w:b/>
          <w:sz w:val="24"/>
          <w:szCs w:val="24"/>
        </w:rPr>
        <w:lastRenderedPageBreak/>
        <w:t>INTRODUCTION</w:t>
      </w:r>
    </w:p>
    <w:p w14:paraId="593C9FA1" w14:textId="77777777" w:rsidR="00EF57BC" w:rsidRDefault="00EF57BC" w:rsidP="00EF57B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Stroke is defined by the World Health Organization as ‘a clinical syndrome which is characterized by the rapidly developing clinical signs of focal disturbance of cerebral function (in case of coma – global) which lasts more than 24 hours or leads to death with no apparent etiology other than vascular origin.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{"citationID":"ucaid2Cv","properties":{"formattedCitation":"\\super 1\\nosupersub{}","plainCitation":"1","noteIndex":0},"citationItems":[{"id":408,"uris":["http://zotero.org/users/5211551/items/M4XSREK8"],"uri":["http://zotero.org/users/5211551/items/M4XSREK8"],"itemData":{"id":408,"type":"article-journal","title":"The world health organization monica project (monitoring trends and determinants in cardiovascular disease): A major international collaboration","container-title":"Journal of Clinical Epidemiology","page":"105-114","volume":"41","issue":"2","source":"ScienceDirect","abstract":"A World Health Organization Working Group has developed a major international collaborative study with the objective of measuring over 10 years, and in many different populations, the trends in, and determinants of, cardiovascular disease. Specifically the programme focuses on trends in event rates for validated fatal and non-fatal coronary heart attacks and strokes, and on trends in cardiovascular risk factors (blood pressure, cigarette smoking and serum cholesterol) in men and women aged 25–64 in the same defined communities. By this means it is hoped both to measure changes in cardiovascular mortality and to see how far they are explained; on the one hand by changes in incidence mediated by risk factor levels; and on the other by changes in case-fatality rates, related to medical care. Population centres need to be large and numerous; to reliably establish 10-year trends in event rates within a centre 200 or more fatal events in men per year are needed, while for the collaborative study a multiplicity of internally homogeneous centres showing differing trends will provide the best test of the hypotheses. Forty-one MONICA Collaborating Centres, using a standardized protocol, are studying 118 Reporting Units (sub-populations) with a total population aged 25–64 (both sexes) of about 15 million","DOI":"10.1016/0895-4356(88)90084-4","ISSN":"0895-4356","shortTitle":"The world health organization monica project (monitoring trends and determinants in cardiovascular disease)","journalAbbreviation":"Journal of Clinical Epidemiology","author":[{"literal":"WHO MONICA Project Principal Investigators"}],"issued":{"date-parts":[["1988",1,1]]}}}],"schema":"https://github.com/citation-style-language/schema/raw/master/csl-citation.json"} </w:instrText>
      </w:r>
      <w:r>
        <w:rPr>
          <w:rFonts w:ascii="Times New Roman" w:hAnsi="Times New Roman" w:cs="Times New Roman"/>
          <w:sz w:val="24"/>
          <w:szCs w:val="24"/>
        </w:rPr>
        <w:fldChar w:fldCharType="separate"/>
      </w:r>
      <w:r w:rsidRPr="00B93C4B">
        <w:rPr>
          <w:rFonts w:ascii="Times New Roman" w:hAnsi="Times New Roman" w:cs="Times New Roman"/>
          <w:sz w:val="24"/>
          <w:szCs w:val="24"/>
          <w:vertAlign w:val="superscript"/>
        </w:rPr>
        <w:t>1</w:t>
      </w:r>
      <w:r>
        <w:rPr>
          <w:rFonts w:ascii="Times New Roman" w:hAnsi="Times New Roman" w:cs="Times New Roman"/>
          <w:sz w:val="24"/>
          <w:szCs w:val="24"/>
        </w:rPr>
        <w:fldChar w:fldCharType="end"/>
      </w:r>
      <w:r>
        <w:rPr>
          <w:rFonts w:ascii="Times New Roman" w:hAnsi="Times New Roman" w:cs="Times New Roman"/>
          <w:sz w:val="24"/>
          <w:szCs w:val="24"/>
        </w:rPr>
        <w:t xml:space="preserve"> Globally, the second major cause of mortality and the third most important cause of disability is stroke. One of the major etiologies of dementia and depression among the elderly is stroke as well. With the aging population, there has been a concomitant rise in the number of stroke cases. Moreover, in the developing countries and under-developed countries, young stroke results in premature death and loss of Disability Adjusted Life Years (DALYs). The mortality and morbidity profile of stroke is highly variable across countries due to various ethnicities and geographical factors.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{"citationID":"BREuRkKG","properties":{"formattedCitation":"\\super 2\\nosupersub{}","plainCitation":"2","noteIndex":0},"citationItems":[{"id":2119,"uris":["http://zotero.org/users/5211551/items/749LM74I"],"uri":["http://zotero.org/users/5211551/items/749LM74I"],"itemData":{"id":2119,"type":"article-journal","title":"Global Burden of Stroke","container-title":"Seminars in Neurology","page":"208-211","volume":"38","issue":"2","source":"www.thieme-connect.com","abstract":"Stroke is the second leading cause of death and a major cause of disability worldwide. Its incidence is increasing because the population ages. In addition, more young people are affected by stroke in low- and middle-income countries. Ischemic stroke is more frequent but hemorrhagic stroke is responsible for more deaths and disability-adjusted life-years lost. Incidence and mortality of stroke differ between countries, geographical regions, and ethnic groups. In high-income countries mainly, improvements in prevention, acute treatment, and neurorehabilitation have led to a substantial decrease in the burden of stroke over the past 30 years. This article reviews the epidemiological and clinical data concerning stroke incidence and burden around the globe.","DOI":"10.1055/s-0038-1649503","ISSN":"0271-8235, 1098-9021","journalAbbreviation":"Semin Neurol","language":"en","author":[{"family":"Katan","given":"Mira"},{"family":"Luft","given":"Andreas"}],"issued":{"date-parts":[["2018",4]]}}}],"schema":"https://github.com/citation-style-language/schema/raw/master/csl-citation.json"} </w:instrText>
      </w:r>
      <w:r>
        <w:rPr>
          <w:rFonts w:ascii="Times New Roman" w:hAnsi="Times New Roman" w:cs="Times New Roman"/>
          <w:sz w:val="24"/>
          <w:szCs w:val="24"/>
        </w:rPr>
        <w:fldChar w:fldCharType="separate"/>
      </w:r>
      <w:r w:rsidRPr="0010157F">
        <w:rPr>
          <w:rFonts w:ascii="Times New Roman" w:hAnsi="Times New Roman" w:cs="Times New Roman"/>
          <w:sz w:val="24"/>
          <w:szCs w:val="24"/>
          <w:vertAlign w:val="superscript"/>
        </w:rPr>
        <w:t>2</w:t>
      </w:r>
      <w:r>
        <w:rPr>
          <w:rFonts w:ascii="Times New Roman" w:hAnsi="Times New Roman" w:cs="Times New Roman"/>
          <w:sz w:val="24"/>
          <w:szCs w:val="24"/>
        </w:rPr>
        <w:fldChar w:fldCharType="end"/>
      </w:r>
    </w:p>
    <w:p w14:paraId="05C4C6C6" w14:textId="77777777" w:rsidR="00EF57BC" w:rsidRDefault="00EF57BC" w:rsidP="00EF57B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According to the Stroke Atlas by the WHO, each year, 15 million individuals each year are affected by stroke. Of all those who are affected, 5 million have permanent residual disability and another 5 million die. This results in increased economic burden on the affected family and the nation. Stroke among individuals less than 40 years of age is mostly due to elevated blood pressure. The most common modifiable risk factors for stroke are smoking and high blood pressure. </w:t>
      </w:r>
    </w:p>
    <w:p w14:paraId="690A40E4" w14:textId="77777777" w:rsidR="00EF57BC" w:rsidRDefault="00EF57BC" w:rsidP="00EF57B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incidence of cerebrovascular diseases is more on the decline among developed nations. This is mostly due to better awareness among individuals and control of risk factors such as hypertension and tobacco use. However, globally there is an absolute increase in the number of cases is on the rise due to the increase in proportion of geriatric individuals. The DALYs lost due to stroke is expected to increase from 38 million in 1990 to as high as 61 million DALYs in the year 2020 worldwide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{"citationID":"YV9AHD6w","properties":{"formattedCitation":"\\super 3\\nosupersub{}","plainCitation":"3","noteIndex":0},"citationItems":[{"id":2123,"uris":["http://zotero.org/users/5211551/items/KKCNA7C5"],"uri":["http://zotero.org/users/5211551/items/KKCNA7C5"],"itemData":{"id":2123,"type":"article","title":"Global burden of stroke - Stroke atlas","URL":"https://www.who.int/cardiovascular_diseases/en/cvd_atlas_15_burden_stroke.pdf?ua=1","language":"en","author":[{"literal":"WHO"}],"accessed":{"date-parts":[["2019",3,15]]}}}],"schema":"https://github.com/citation-style-language/schema/raw/master/csl-citation.json"} </w:instrText>
      </w:r>
      <w:r>
        <w:rPr>
          <w:rFonts w:ascii="Times New Roman" w:hAnsi="Times New Roman" w:cs="Times New Roman"/>
          <w:sz w:val="24"/>
          <w:szCs w:val="24"/>
        </w:rPr>
        <w:fldChar w:fldCharType="separate"/>
      </w:r>
      <w:r w:rsidRPr="00EE7ADA">
        <w:rPr>
          <w:rFonts w:ascii="Times New Roman" w:hAnsi="Times New Roman" w:cs="Times New Roman"/>
          <w:sz w:val="24"/>
          <w:szCs w:val="24"/>
          <w:vertAlign w:val="superscript"/>
        </w:rPr>
        <w:t>3</w:t>
      </w:r>
      <w:r>
        <w:rPr>
          <w:rFonts w:ascii="Times New Roman" w:hAnsi="Times New Roman" w:cs="Times New Roman"/>
          <w:sz w:val="24"/>
          <w:szCs w:val="24"/>
        </w:rPr>
        <w:fldChar w:fldCharType="end"/>
      </w:r>
      <w:r>
        <w:rPr>
          <w:rFonts w:ascii="Times New Roman" w:hAnsi="Times New Roman" w:cs="Times New Roman"/>
          <w:sz w:val="24"/>
          <w:szCs w:val="24"/>
        </w:rPr>
        <w:t>.</w:t>
      </w:r>
    </w:p>
    <w:p w14:paraId="4968560D" w14:textId="4330DAD3" w:rsidR="00EF57BC" w:rsidRDefault="00EF57BC" w:rsidP="00EF57B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The impact of stroke is especially more severe among the low and middle-income countries such as India. All over the world, 70% of the stroke cases and 87% of mortality due to stroke and loss of DALYs occur in developing countries. Among these nations, there has been a two-fold rise in the incidence of stroke. During the same time period, the incidence of stroke has come down by 42% among the developed countries. Among the developed countries, there has been a reduction in the intracerebral hemorrhagic strokes compared to ischemic strokes. During the same time period, the incidence and proportion of hemorrhagic stroke among the under developed and developing nations have remained the same. The age of onset of stroke is 15 years earlier in developing and under-developed countries. The mortality due to stroke is higher among these countries as well. This implies that stroke among developing nations affects individuals during their most productive years and hence imposes a huge burden on the family economy</w:t>
      </w:r>
      <w:r>
        <w:rPr>
          <w:rFonts w:ascii="Times New Roman" w:hAnsi="Times New Roman" w:cs="Times New Roman"/>
          <w:sz w:val="24"/>
          <w:szCs w:val="24"/>
        </w:rPr>
        <w:fldChar w:fldCharType="begin"/>
      </w:r>
      <w:r w:rsidR="00E12CAE">
        <w:rPr>
          <w:rFonts w:ascii="Times New Roman" w:hAnsi="Times New Roman" w:cs="Times New Roman"/>
          <w:sz w:val="24"/>
          <w:szCs w:val="24"/>
        </w:rPr>
        <w:instrText xml:space="preserve"> ADDIN ZOTERO_ITEM CSL_CITATION {"citationID":"DlSdqo8n","properties":{"formattedCitation":"\\super 4\\nosupersub{}","plainCitation":"4","noteIndex":0},"citationItems":[{"id":"bmPSau6K/LNg1AaCH","uris":["http://zotero.org/users/5211551/items/4Z8ARY9J"],"uri":["http://zotero.org/users/5211551/items/4Z8ARY9J"],"itemData":{"id":418,"type":"article-journal","title":"Worldwide stroke incidence and early case fatality reported in 56 population-based studies: a systematic review","container-title":"The Lancet Neurology","page":"355-369","volume":"8","issue":"4","source":"www.thelancet.com","abstract":"&lt;h2&gt;Summary&lt;/h2&gt;&lt;p&gt;This systematic review of population-based studies of the incidence and early (21 days to 1 month) case fatality of stroke is based on studies published from 1970 to 2008. Stroke incidence (incident strokes only) and case fatality from 21 days to 1 month post-stroke were analysed by four decades of study, two country income groups (high-income countries and low to middle income countries, in accordance with the World Bank's country classification) and, when possible, by stroke pathological type: ischaemic stroke, primary intracerebral haemorrhage, and subarachnoid haemorrhage. This Review shows a divergent, statistically significant trend in stroke incidence rates over the past four decades, with a 42% decrease in stroke incidence in high-income countries and a greater than 100% increase in stroke incidence in low to middle income countries. In 2000–08, the overall stroke incidence rates in low to middle income countries have, for the first time, exceeded the level of stroke incidence seen in high-income countries, by 20%. The time to decide whether or not stroke is an issue that should be on the governmental agenda in low to middle income countries has now passed. Now is the time for action.&lt;/p&gt;","DOI":"10.1016/S1474-4422(09)70025-0","ISSN":"1474-4422, 1474-4465","note":"PMID: 19233729","shortTitle":"Worldwide stroke incidence and early case fatality reported in 56 population-based studies","journalAbbreviation":"The Lancet Neurology","language":"English","author":[{"family":"Feigin","given":"Valery L."},{"family":"Lawes","given":"Carlene MM"},{"family":"Bennett","given":"Derrick A."},{"family":"Barker-Collo","given":"Suzanne L."},{"family":"Parag","given":"Varsha"}],"issued":{"date-parts":[["2009",4,1]]}}}],"schema":"https://github.com/citation-style-language/schema/raw/master/csl-citation.json"} </w:instrText>
      </w:r>
      <w:r>
        <w:rPr>
          <w:rFonts w:ascii="Times New Roman" w:hAnsi="Times New Roman" w:cs="Times New Roman"/>
          <w:sz w:val="24"/>
          <w:szCs w:val="24"/>
        </w:rPr>
        <w:fldChar w:fldCharType="separate"/>
      </w:r>
      <w:r w:rsidRPr="00A103B9">
        <w:rPr>
          <w:rFonts w:ascii="Times New Roman" w:hAnsi="Times New Roman" w:cs="Times New Roman"/>
          <w:sz w:val="24"/>
          <w:szCs w:val="24"/>
          <w:vertAlign w:val="superscript"/>
        </w:rPr>
        <w:t>4</w:t>
      </w:r>
      <w:r>
        <w:rPr>
          <w:rFonts w:ascii="Times New Roman" w:hAnsi="Times New Roman" w:cs="Times New Roman"/>
          <w:sz w:val="24"/>
          <w:szCs w:val="24"/>
        </w:rPr>
        <w:fldChar w:fldCharType="end"/>
      </w:r>
      <w:r>
        <w:rPr>
          <w:rFonts w:ascii="Times New Roman" w:hAnsi="Times New Roman" w:cs="Times New Roman"/>
          <w:sz w:val="24"/>
          <w:szCs w:val="24"/>
        </w:rPr>
        <w:t>.</w:t>
      </w:r>
    </w:p>
    <w:p w14:paraId="42BA07CA" w14:textId="77777777" w:rsidR="00EF57BC" w:rsidRDefault="00EF57BC" w:rsidP="00EF57BC">
      <w:pPr>
        <w:spacing w:line="480" w:lineRule="auto"/>
        <w:jc w:val="both"/>
        <w:rPr>
          <w:rFonts w:ascii="Times New Roman" w:hAnsi="Times New Roman" w:cs="Times New Roman"/>
          <w:sz w:val="24"/>
          <w:szCs w:val="24"/>
        </w:rPr>
      </w:pPr>
      <w:r>
        <w:rPr>
          <w:rFonts w:ascii="Times New Roman" w:hAnsi="Times New Roman" w:cs="Times New Roman"/>
          <w:sz w:val="24"/>
          <w:szCs w:val="24"/>
        </w:rPr>
        <w:t>The increasing incidence of stroke among the developing countries is due to multiple factors. The theory of ‘population change’ is most commonly used to explain the changes in incidence of stroke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{"citationID":"YnELLmMb","properties":{"formattedCitation":"\\super 5\\nosupersub{}","plainCitation":"5","noteIndex":0},"citationItems":[{"id":2143,"uris":["http://zotero.org/users/5211551/items/VFFJCZT7"],"uri":["http://zotero.org/users/5211551/items/VFFJCZT7"],"itemData":{"id":2143,"type":"article-journal","title":"The Epidemiologic Transition: A Theory of the Epidemiology of Population Change","container-title":"The Milbank Quarterly","page":"731-757","volume":"83","issue":"4","source":"PubMed Central","DOI":"10.1111/j.1468-0009.2005.00398.x","ISSN":"0887-378X","note":"PMID: 16279965\nPMCID: PMC2690264","shortTitle":"The Epidemiologic Transition","journalAbbreviation":"Milbank Q","author":[{"family":"Omran","given":"Abdel R"}],"issued":{"date-parts":[["2005",12]]}}}],"schema":"https://github.com/citation-style-language/schema/raw/master/csl-citation.json"} </w:instrText>
      </w:r>
      <w:r>
        <w:rPr>
          <w:rFonts w:ascii="Times New Roman" w:hAnsi="Times New Roman" w:cs="Times New Roman"/>
          <w:sz w:val="24"/>
          <w:szCs w:val="24"/>
        </w:rPr>
        <w:fldChar w:fldCharType="separate"/>
      </w:r>
      <w:r w:rsidRPr="007450DA">
        <w:rPr>
          <w:rFonts w:ascii="Times New Roman" w:hAnsi="Times New Roman" w:cs="Times New Roman"/>
          <w:sz w:val="24"/>
          <w:szCs w:val="24"/>
          <w:vertAlign w:val="superscript"/>
        </w:rPr>
        <w:t>5</w:t>
      </w:r>
      <w:r>
        <w:rPr>
          <w:rFonts w:ascii="Times New Roman" w:hAnsi="Times New Roman" w:cs="Times New Roman"/>
          <w:sz w:val="24"/>
          <w:szCs w:val="24"/>
        </w:rPr>
        <w:fldChar w:fldCharType="end"/>
      </w:r>
      <w:r>
        <w:rPr>
          <w:rFonts w:ascii="Times New Roman" w:hAnsi="Times New Roman" w:cs="Times New Roman"/>
          <w:sz w:val="24"/>
          <w:szCs w:val="24"/>
        </w:rPr>
        <w:t xml:space="preserve">. This postulates that developing and under-developed countries are undergoing a major health transition. The improved case finding and advances in health care technologies might have contributed to the apparent increase in the number of cases of stroke. But the increase in cerebrovascular diseases parallels with the rise in the incidence of cardiovascular risk factors. The developing countries are adopting a westernized lifestyle consisting of a diet which has lesser quantities of fruits and vegetables along with increased fat and salt, increased trends of smoking, elevated blood pressure and raised blood sugar levels along with a sedentary life style. With this changing lifestyle factors, there is a concomitant increase in the incidence of cardiovascular and cerebrovascular diseases over the past few decades. This implies that unless stringent measures </w:t>
      </w:r>
      <w:r>
        <w:rPr>
          <w:rFonts w:ascii="Times New Roman" w:hAnsi="Times New Roman" w:cs="Times New Roman"/>
          <w:sz w:val="24"/>
          <w:szCs w:val="24"/>
        </w:rPr>
        <w:lastRenderedPageBreak/>
        <w:t>are implemented for the control of such risk factors, the burden of cerebrovascular diseases will be on the rise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{"citationID":"gmyGmO4H","properties":{"formattedCitation":"\\super 6\\nosupersub{}","plainCitation":"6","noteIndex":0},"citationItems":[{"id":2140,"uris":["http://zotero.org/users/5211551/items/NJVN6V22"],"uri":["http://zotero.org/users/5211551/items/NJVN6V22"],"itemData":{"id":2140,"type":"article-journal","title":"Secular trends in cardiovascular disease","container-title":"Journal of Human Hypertension","page":"663-666","volume":"16","source":"www.nature.com","abstract":"Secular trends in cardiovascular disease","DOI":"10.1038/sj.jhh.1001457","ISSN":"1476-5527","language":"en","author":[{"family":"Nadar","given":"S."},{"family":"Lip","given":"G. Y. H."}],"issued":{"date-parts":[["2002",11,4]]}}}],"schema":"https://github.com/citation-style-language/schema/raw/master/csl-citation.json"} </w:instrText>
      </w:r>
      <w:r>
        <w:rPr>
          <w:rFonts w:ascii="Times New Roman" w:hAnsi="Times New Roman" w:cs="Times New Roman"/>
          <w:sz w:val="24"/>
          <w:szCs w:val="24"/>
        </w:rPr>
        <w:fldChar w:fldCharType="separate"/>
      </w:r>
      <w:r w:rsidRPr="00E24E5E">
        <w:rPr>
          <w:rFonts w:ascii="Times New Roman" w:hAnsi="Times New Roman" w:cs="Times New Roman"/>
          <w:sz w:val="24"/>
          <w:szCs w:val="24"/>
          <w:vertAlign w:val="superscript"/>
        </w:rPr>
        <w:t>6</w:t>
      </w:r>
      <w:r>
        <w:rPr>
          <w:rFonts w:ascii="Times New Roman" w:hAnsi="Times New Roman" w:cs="Times New Roman"/>
          <w:sz w:val="24"/>
          <w:szCs w:val="24"/>
        </w:rPr>
        <w:fldChar w:fldCharType="end"/>
      </w:r>
      <w:r>
        <w:rPr>
          <w:rFonts w:ascii="Times New Roman" w:hAnsi="Times New Roman" w:cs="Times New Roman"/>
          <w:sz w:val="24"/>
          <w:szCs w:val="24"/>
        </w:rPr>
        <w:t>.</w:t>
      </w:r>
    </w:p>
    <w:p w14:paraId="75C9ACC4" w14:textId="77777777" w:rsidR="00EF57BC" w:rsidRDefault="00EF57BC" w:rsidP="00EF57B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Intracerebral hemorrhagic stroke is increasing in incidence worldwide accounting for 15 million cases each year. There is an increase in hospitalization for hemorrhagic stroke by 18% in the past decade. This is mostly due to the increasing incidence of hypertension, advancing age, poor control of blood pressure, increasing use of anticoagulants and antiplatelet drugs. Despite the advances in medical care, mortality has not declined proportionately for hemorrhagic stroke. Targeted approaches such as control of blood pressure, surgery, early diagnosis and management of hemostasis are the need of the hour for reducing mortality and improving the rehabilitation after stroke.</w:t>
      </w:r>
    </w:p>
    <w:p w14:paraId="54F5D9FB" w14:textId="77777777" w:rsidR="00EF57BC" w:rsidRDefault="00EF57BC" w:rsidP="00EF57B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Mere reduction in mortality due to stroke is not sufficient. Implementing primary and secondary prevention measures due to stroke among the developed countries has resulted in reduction of deaths. But this resulted in the increase in number of people who are dependent on rehabilitation measures and prolonged hospitalization. With the current statistics of stroke, the proportion of dependent people will increase by 24% within the year 2030. Hence efforts for the management of risk factors such as hypertension are the need of the hour. Among developed countries, 54% of deaths due to stroke are due to hypertension, followed by dyslipidemia (15%) and smoking (12%). In addition, measures at the national level for reduction in consumption of saturated and trans fats along with promotion of regular physical activity are needed as well.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{"citationID":"BTJtw05e","properties":{"formattedCitation":"\\super 7\\nosupersub{}","plainCitation":"7","noteIndex":0},"citationItems":[{"id":419,"uris":["http://zotero.org/users/5211551/items/W6QW9L2Y"],"uri":["http://zotero.org/users/5211551/items/W6QW9L2Y"],"itemData":{"id":419,"type":"article-journal","title":"Preventing stroke: saving lives around the world","container-title":"The Lancet Neurology","page":"182-187","volume":"6","issue":"2","source":"www.thelancet.com","abstract":"&lt;h2&gt;Summary&lt;/h2&gt;&lt;p&gt;Stroke caused an estimated 5·7 million deaths in 2005, and 87% of these deaths were in low-income and middle-income countries. Without intervention, the number of global deaths is projected to rise to 6·5 million in 2015 and to 7·8 million in 2030. The rising burden of stroke, especially in low-income and middle-income countries, leads us to propose a worldwide goal for stroke: a 2% reduction each year over and above that which may happen as a result of better case management and treatment. The experience of high-income countries indicates that sustained interventions can achieve at least the required 4% annual average decline in stroke mortality for people age 60–69 years. Achieving this goal for stroke would result in 6·4 million fewer deaths from stroke from 2005 to 2015. More of these deaths will be averted in low-income and middle-income countries than in high-income countries.&lt;/p&gt;","DOI":"10.1016/S1474-4422(07)70031-5","ISSN":"1474-4422, 1474-4465","note":"PMID: 17239805","shortTitle":"Preventing stroke","journalAbbreviation":"The Lancet Neurology","language":"English","author":[{"family":"Strong","given":"Kathleen"},{"family":"Mathers","given":"Colin"},{"family":"Bonita","given":"Ruth"}],"issued":{"date-parts":[["2007",2,1]]}}}],"schema":"https://github.com/citation-style-language/schema/raw/master/csl-citation.json"} </w:instrText>
      </w:r>
      <w:r>
        <w:rPr>
          <w:rFonts w:ascii="Times New Roman" w:hAnsi="Times New Roman" w:cs="Times New Roman"/>
          <w:sz w:val="24"/>
          <w:szCs w:val="24"/>
        </w:rPr>
        <w:fldChar w:fldCharType="separate"/>
      </w:r>
      <w:r w:rsidRPr="00005EEA">
        <w:rPr>
          <w:rFonts w:ascii="Times New Roman" w:hAnsi="Times New Roman" w:cs="Times New Roman"/>
          <w:sz w:val="24"/>
          <w:szCs w:val="24"/>
          <w:vertAlign w:val="superscript"/>
        </w:rPr>
        <w:t>7</w:t>
      </w:r>
      <w:r>
        <w:rPr>
          <w:rFonts w:ascii="Times New Roman" w:hAnsi="Times New Roman" w:cs="Times New Roman"/>
          <w:sz w:val="24"/>
          <w:szCs w:val="24"/>
        </w:rPr>
        <w:fldChar w:fldCharType="end"/>
      </w:r>
    </w:p>
    <w:p w14:paraId="76B858E8" w14:textId="77777777" w:rsidR="00EF57BC" w:rsidRPr="00F805C2" w:rsidRDefault="00EF57BC" w:rsidP="00EF57B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Multiple factors are involved in the prognosis of stroke. One of the most significant prognostic factors is the presence of electrolyte imbalances. There is evidence indicating that the presence of electrolyte imbalances have a negative influence on prognosis after stroke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{"citationID":"dSnXJWMj","properties":{"formattedCitation":"\\super 8\\nosupersub{}","plainCitation":"8","noteIndex":0},"citationItems":[{"id":2151,"uris":["http://zotero.org/users/5211551/items/ERGGW8QU"],"uri":["http://zotero.org/users/5211551/items/ERGGW8QU"],"itemData":{"id":2151,"type":"article-journal","title":"Electrolyte disturbances among acute stroke patients in Manado, Indonesia","page":"1-6","volume":"3","issue":"1","abstract":"Stroke is known as main public health problem. It is one of the\nleading causes of chronic disability and death. Both sodium and\npotassium disturbances have negative influences on the outcome\nof stroke. There is a scarcity of data about electrolyte\ndisturbances in acute stroke, especially from developing\ncountries. The objectives of this study were to find out the\nincidence of electrolyte disturbances among acute stroke\npatients; and their association with severity of acute stroke. This\nstudy was a hospital-based cross-sectional study. Samples\nconsisted of 85 patients that meet the inclusion criteria. Data of\nelectrolyte status was obtained from medical record. The result\nshows that the incidence of electrolyte disturbances among\nacute stroke was 45.9%. Sodium disturbances was 8.2% and\npotassium disturbances was 40.0% from all study samples. Mean\nof NIHSS score on admission was 9.3 (95% CI 8.2-10.2). Mean of\nsodium was 141.7 (95% CI 140.7-142.7) and potassium was 3.7\n(95% CI 3.0-6.0). There was no association between electrolyte disturbances and severity of\nstroke (p &gt; 0.05). Conclusion: The incidence of electrolyte status disorders in acute stroke patients\nwas high but we could not detect any association between electrolyte disturbances and the severity of\nacute stroke.","ISSN":"2277-9604","language":"en","author":[{"literal":"Mieke A.H.N. Kembuan"},{"literal":"Sekplin A.S. Sekeon"}],"issued":{"date-parts":[["2014"]]}}}],"schema":"https://github.com/citation-style-language/schema/raw/master/csl-citation.json"} </w:instrText>
      </w:r>
      <w:r>
        <w:rPr>
          <w:rFonts w:ascii="Times New Roman" w:hAnsi="Times New Roman" w:cs="Times New Roman"/>
          <w:sz w:val="24"/>
          <w:szCs w:val="24"/>
        </w:rPr>
        <w:fldChar w:fldCharType="separate"/>
      </w:r>
      <w:r w:rsidRPr="006F2A5F">
        <w:rPr>
          <w:rFonts w:ascii="Times New Roman" w:hAnsi="Times New Roman" w:cs="Times New Roman"/>
          <w:sz w:val="24"/>
          <w:szCs w:val="24"/>
          <w:vertAlign w:val="superscript"/>
        </w:rPr>
        <w:t>8</w:t>
      </w:r>
      <w:r>
        <w:rPr>
          <w:rFonts w:ascii="Times New Roman" w:hAnsi="Times New Roman" w:cs="Times New Roman"/>
          <w:sz w:val="24"/>
          <w:szCs w:val="24"/>
        </w:rPr>
        <w:fldChar w:fldCharType="end"/>
      </w:r>
      <w:r>
        <w:rPr>
          <w:rFonts w:ascii="Times New Roman" w:hAnsi="Times New Roman" w:cs="Times New Roman"/>
          <w:sz w:val="24"/>
          <w:szCs w:val="24"/>
        </w:rPr>
        <w:t xml:space="preserve">. Despite growing </w:t>
      </w:r>
      <w:r>
        <w:rPr>
          <w:rFonts w:ascii="Times New Roman" w:hAnsi="Times New Roman" w:cs="Times New Roman"/>
          <w:sz w:val="24"/>
          <w:szCs w:val="24"/>
        </w:rPr>
        <w:lastRenderedPageBreak/>
        <w:t>evidence, there is a paucity of information regarding the epidemiology of electrolyte imbalances among stroke patients in the developing countries. Understanding the electrolyte imbalances occurring in stroke will aid in better patient management and improve the prognosis in cerebrovascular disease, thus reducing the morbidity and mortality. This study seeks to assess the same.</w:t>
      </w:r>
    </w:p>
    <w:p w14:paraId="338D32FF" w14:textId="77777777" w:rsidR="00B243D1" w:rsidRPr="00FE04DA" w:rsidRDefault="00B243D1" w:rsidP="00FE04DA">
      <w:pPr>
        <w:spacing w:line="480" w:lineRule="auto"/>
        <w:jc w:val="both"/>
        <w:rPr>
          <w:rFonts w:ascii="Times New Roman" w:eastAsia="Times New Roman" w:hAnsi="Times New Roman" w:cs="Times New Roman"/>
          <w:sz w:val="24"/>
          <w:szCs w:val="24"/>
        </w:rPr>
      </w:pPr>
    </w:p>
    <w:p w14:paraId="4AEA1F47" w14:textId="77777777" w:rsidR="00027EE9" w:rsidRPr="00FE04DA" w:rsidRDefault="00027EE9" w:rsidP="00FE04DA">
      <w:pPr>
        <w:spacing w:line="480" w:lineRule="auto"/>
        <w:rPr>
          <w:rFonts w:ascii="Times New Roman" w:hAnsi="Times New Roman" w:cs="Times New Roman"/>
          <w:sz w:val="24"/>
          <w:szCs w:val="24"/>
        </w:rPr>
      </w:pPr>
    </w:p>
    <w:p w14:paraId="12BEBAF1" w14:textId="77777777" w:rsidR="002A3AA9" w:rsidRPr="00FE04DA" w:rsidRDefault="002A3AA9" w:rsidP="00FE04DA">
      <w:pPr>
        <w:spacing w:line="480" w:lineRule="auto"/>
        <w:rPr>
          <w:rFonts w:ascii="Times New Roman" w:hAnsi="Times New Roman" w:cs="Times New Roman"/>
          <w:sz w:val="24"/>
          <w:szCs w:val="24"/>
        </w:rPr>
      </w:pPr>
    </w:p>
    <w:p w14:paraId="3A16625A" w14:textId="77777777" w:rsidR="002A3AA9" w:rsidRPr="00D10C7F" w:rsidRDefault="002A3AA9">
      <w:pPr>
        <w:rPr>
          <w:rFonts w:ascii="Times New Roman" w:hAnsi="Times New Roman" w:cs="Times New Roman"/>
        </w:rPr>
      </w:pPr>
    </w:p>
    <w:p w14:paraId="07C7F662" w14:textId="77777777" w:rsidR="002A3AA9" w:rsidRPr="00D10C7F" w:rsidRDefault="002A3AA9">
      <w:pPr>
        <w:rPr>
          <w:rFonts w:ascii="Times New Roman" w:hAnsi="Times New Roman" w:cs="Times New Roman"/>
        </w:rPr>
      </w:pPr>
    </w:p>
    <w:p w14:paraId="1D43BF5B" w14:textId="77777777" w:rsidR="002A3AA9" w:rsidRPr="00D10C7F" w:rsidRDefault="002A3AA9">
      <w:pPr>
        <w:rPr>
          <w:rFonts w:ascii="Times New Roman" w:hAnsi="Times New Roman" w:cs="Times New Roman"/>
        </w:rPr>
      </w:pPr>
    </w:p>
    <w:p w14:paraId="4B10D0E9" w14:textId="77777777" w:rsidR="002A3AA9" w:rsidRPr="00D10C7F" w:rsidRDefault="002A3AA9">
      <w:pPr>
        <w:rPr>
          <w:rFonts w:ascii="Times New Roman" w:hAnsi="Times New Roman" w:cs="Times New Roman"/>
        </w:rPr>
      </w:pPr>
    </w:p>
    <w:p w14:paraId="5F2B6617" w14:textId="77777777" w:rsidR="002A3AA9" w:rsidRPr="00D10C7F" w:rsidRDefault="002A3AA9">
      <w:pPr>
        <w:rPr>
          <w:rFonts w:ascii="Times New Roman" w:hAnsi="Times New Roman" w:cs="Times New Roman"/>
        </w:rPr>
      </w:pPr>
    </w:p>
    <w:p w14:paraId="1EF86C54" w14:textId="77777777" w:rsidR="002A3AA9" w:rsidRPr="00D10C7F" w:rsidRDefault="002A3AA9" w:rsidP="002A3AA9">
      <w:pPr>
        <w:autoSpaceDE w:val="0"/>
        <w:autoSpaceDN w:val="0"/>
        <w:adjustRightInd w:val="0"/>
        <w:spacing w:line="360" w:lineRule="auto"/>
        <w:jc w:val="center"/>
        <w:rPr>
          <w:rFonts w:ascii="Times New Roman" w:hAnsi="Times New Roman" w:cs="Times New Roman"/>
          <w:b/>
          <w:color w:val="000000"/>
          <w:sz w:val="72"/>
          <w:szCs w:val="72"/>
        </w:rPr>
      </w:pPr>
    </w:p>
    <w:p w14:paraId="4CA1A560" w14:textId="77777777" w:rsidR="001A37B3" w:rsidRDefault="001A37B3" w:rsidP="002A3AA9">
      <w:pPr>
        <w:spacing w:line="360" w:lineRule="auto"/>
        <w:jc w:val="center"/>
        <w:rPr>
          <w:rFonts w:ascii="Times New Roman" w:hAnsi="Times New Roman" w:cs="Times New Roman"/>
          <w:b/>
          <w:color w:val="000000"/>
          <w:sz w:val="72"/>
          <w:szCs w:val="72"/>
        </w:rPr>
      </w:pPr>
    </w:p>
    <w:p w14:paraId="57B2C5DA" w14:textId="77777777" w:rsidR="001A37B3" w:rsidRDefault="001A37B3" w:rsidP="002A3AA9">
      <w:pPr>
        <w:spacing w:line="360" w:lineRule="auto"/>
        <w:jc w:val="center"/>
        <w:rPr>
          <w:rFonts w:ascii="Times New Roman" w:hAnsi="Times New Roman" w:cs="Times New Roman"/>
          <w:b/>
          <w:color w:val="000000"/>
          <w:sz w:val="72"/>
          <w:szCs w:val="72"/>
        </w:rPr>
      </w:pPr>
    </w:p>
    <w:p w14:paraId="0AE7B179" w14:textId="77777777" w:rsidR="001A37B3" w:rsidRDefault="001A37B3" w:rsidP="002A3AA9">
      <w:pPr>
        <w:spacing w:line="360" w:lineRule="auto"/>
        <w:jc w:val="center"/>
        <w:rPr>
          <w:rFonts w:ascii="Times New Roman" w:hAnsi="Times New Roman" w:cs="Times New Roman"/>
          <w:b/>
          <w:color w:val="000000"/>
          <w:sz w:val="72"/>
          <w:szCs w:val="72"/>
        </w:rPr>
      </w:pPr>
    </w:p>
    <w:p w14:paraId="4D4D3B29" w14:textId="77777777" w:rsidR="001A37B3" w:rsidRDefault="001A37B3" w:rsidP="002A3AA9">
      <w:pPr>
        <w:spacing w:line="360" w:lineRule="auto"/>
        <w:jc w:val="center"/>
        <w:rPr>
          <w:rFonts w:ascii="Times New Roman" w:hAnsi="Times New Roman" w:cs="Times New Roman"/>
          <w:b/>
          <w:color w:val="000000"/>
          <w:sz w:val="72"/>
          <w:szCs w:val="72"/>
        </w:rPr>
      </w:pPr>
    </w:p>
    <w:p w14:paraId="04146248" w14:textId="77777777" w:rsidR="001A37B3" w:rsidRDefault="001A37B3" w:rsidP="002A3AA9">
      <w:pPr>
        <w:spacing w:line="360" w:lineRule="auto"/>
        <w:jc w:val="center"/>
        <w:rPr>
          <w:rFonts w:ascii="Times New Roman" w:hAnsi="Times New Roman" w:cs="Times New Roman"/>
          <w:b/>
          <w:color w:val="000000"/>
          <w:sz w:val="72"/>
          <w:szCs w:val="72"/>
        </w:rPr>
      </w:pPr>
    </w:p>
    <w:p w14:paraId="3F029B8F" w14:textId="77777777" w:rsidR="001A37B3" w:rsidRDefault="001A37B3" w:rsidP="002A3AA9">
      <w:pPr>
        <w:spacing w:line="360" w:lineRule="auto"/>
        <w:jc w:val="center"/>
        <w:rPr>
          <w:rFonts w:ascii="Times New Roman" w:hAnsi="Times New Roman" w:cs="Times New Roman"/>
          <w:b/>
          <w:color w:val="000000"/>
          <w:sz w:val="72"/>
          <w:szCs w:val="72"/>
        </w:rPr>
      </w:pPr>
    </w:p>
    <w:p w14:paraId="6FD82745" w14:textId="77777777" w:rsidR="001A37B3" w:rsidRDefault="001A37B3" w:rsidP="002A3AA9">
      <w:pPr>
        <w:spacing w:line="360" w:lineRule="auto"/>
        <w:jc w:val="center"/>
        <w:rPr>
          <w:rFonts w:ascii="Times New Roman" w:hAnsi="Times New Roman" w:cs="Times New Roman"/>
          <w:b/>
          <w:color w:val="000000"/>
          <w:sz w:val="72"/>
          <w:szCs w:val="72"/>
        </w:rPr>
      </w:pPr>
    </w:p>
    <w:p w14:paraId="31ABB3B8" w14:textId="77777777" w:rsidR="001A37B3" w:rsidRDefault="001A37B3" w:rsidP="002A3AA9">
      <w:pPr>
        <w:spacing w:line="360" w:lineRule="auto"/>
        <w:jc w:val="center"/>
        <w:rPr>
          <w:rFonts w:ascii="Times New Roman" w:hAnsi="Times New Roman" w:cs="Times New Roman"/>
          <w:b/>
          <w:color w:val="000000"/>
          <w:sz w:val="72"/>
          <w:szCs w:val="72"/>
        </w:rPr>
      </w:pPr>
    </w:p>
    <w:p w14:paraId="07FED055" w14:textId="77777777" w:rsidR="001A37B3" w:rsidRDefault="001A37B3" w:rsidP="002A3AA9">
      <w:pPr>
        <w:spacing w:line="360" w:lineRule="auto"/>
        <w:jc w:val="center"/>
        <w:rPr>
          <w:rFonts w:ascii="Times New Roman" w:hAnsi="Times New Roman" w:cs="Times New Roman"/>
          <w:b/>
          <w:color w:val="000000"/>
          <w:sz w:val="72"/>
          <w:szCs w:val="72"/>
        </w:rPr>
      </w:pPr>
    </w:p>
    <w:p w14:paraId="637DF7B4" w14:textId="77777777" w:rsidR="001A37B3" w:rsidRDefault="001A37B3" w:rsidP="001A37B3">
      <w:pPr>
        <w:autoSpaceDE w:val="0"/>
        <w:autoSpaceDN w:val="0"/>
        <w:adjustRightInd w:val="0"/>
        <w:spacing w:line="360" w:lineRule="auto"/>
        <w:jc w:val="center"/>
        <w:rPr>
          <w:rFonts w:ascii="Times New Roman" w:hAnsi="Times New Roman" w:cs="Times New Roman"/>
          <w:b/>
          <w:color w:val="000000"/>
          <w:sz w:val="72"/>
          <w:szCs w:val="72"/>
        </w:rPr>
      </w:pPr>
    </w:p>
    <w:p w14:paraId="729492F3" w14:textId="77777777" w:rsidR="001A37B3" w:rsidRPr="00D10C7F" w:rsidRDefault="001A37B3" w:rsidP="001A37B3">
      <w:pPr>
        <w:autoSpaceDE w:val="0"/>
        <w:autoSpaceDN w:val="0"/>
        <w:adjustRightInd w:val="0"/>
        <w:spacing w:line="360" w:lineRule="auto"/>
        <w:jc w:val="center"/>
        <w:rPr>
          <w:rFonts w:ascii="Times New Roman" w:hAnsi="Times New Roman" w:cs="Times New Roman"/>
          <w:b/>
          <w:color w:val="000000"/>
          <w:sz w:val="72"/>
          <w:szCs w:val="72"/>
        </w:rPr>
      </w:pPr>
      <w:r w:rsidRPr="00D10C7F">
        <w:rPr>
          <w:rFonts w:ascii="Times New Roman" w:hAnsi="Times New Roman" w:cs="Times New Roman"/>
          <w:b/>
          <w:color w:val="000000"/>
          <w:sz w:val="72"/>
          <w:szCs w:val="72"/>
        </w:rPr>
        <w:t>AIMS &amp; OBJECTIVES</w:t>
      </w:r>
    </w:p>
    <w:p w14:paraId="48D6626C" w14:textId="77777777" w:rsidR="001A37B3" w:rsidRPr="00D10C7F" w:rsidRDefault="001A37B3" w:rsidP="001A37B3">
      <w:pPr>
        <w:rPr>
          <w:rFonts w:ascii="Times New Roman" w:hAnsi="Times New Roman" w:cs="Times New Roman"/>
          <w:b/>
          <w:sz w:val="24"/>
        </w:rPr>
      </w:pPr>
    </w:p>
    <w:p w14:paraId="638AA3AC" w14:textId="77777777" w:rsidR="001A37B3" w:rsidRPr="00D10C7F" w:rsidRDefault="001A37B3" w:rsidP="001A37B3">
      <w:pPr>
        <w:rPr>
          <w:rFonts w:ascii="Times New Roman" w:hAnsi="Times New Roman" w:cs="Times New Roman"/>
          <w:b/>
          <w:sz w:val="24"/>
        </w:rPr>
      </w:pPr>
    </w:p>
    <w:p w14:paraId="58B5E08A" w14:textId="77777777" w:rsidR="001A37B3" w:rsidRPr="00D10C7F" w:rsidRDefault="001A37B3" w:rsidP="001A37B3">
      <w:pPr>
        <w:rPr>
          <w:rFonts w:ascii="Times New Roman" w:hAnsi="Times New Roman" w:cs="Times New Roman"/>
          <w:b/>
          <w:sz w:val="24"/>
        </w:rPr>
      </w:pPr>
    </w:p>
    <w:p w14:paraId="5473ECEB" w14:textId="77777777" w:rsidR="001A37B3" w:rsidRPr="00D10C7F" w:rsidRDefault="001A37B3" w:rsidP="001A37B3">
      <w:pPr>
        <w:rPr>
          <w:rFonts w:ascii="Times New Roman" w:hAnsi="Times New Roman" w:cs="Times New Roman"/>
          <w:b/>
          <w:sz w:val="24"/>
        </w:rPr>
      </w:pPr>
    </w:p>
    <w:p w14:paraId="7E54C497" w14:textId="77777777" w:rsidR="001A37B3" w:rsidRPr="00D10C7F" w:rsidRDefault="001A37B3" w:rsidP="001A37B3">
      <w:pPr>
        <w:rPr>
          <w:rFonts w:ascii="Times New Roman" w:hAnsi="Times New Roman" w:cs="Times New Roman"/>
          <w:b/>
          <w:sz w:val="24"/>
        </w:rPr>
      </w:pPr>
    </w:p>
    <w:p w14:paraId="1506D12A" w14:textId="77777777" w:rsidR="001A37B3" w:rsidRPr="00D10C7F" w:rsidRDefault="001A37B3" w:rsidP="001A37B3">
      <w:pPr>
        <w:rPr>
          <w:rFonts w:ascii="Times New Roman" w:hAnsi="Times New Roman" w:cs="Times New Roman"/>
          <w:b/>
          <w:sz w:val="24"/>
        </w:rPr>
      </w:pPr>
    </w:p>
    <w:p w14:paraId="65990329" w14:textId="77777777" w:rsidR="00EB0049" w:rsidRDefault="00EB0049" w:rsidP="00EB0049">
      <w:pPr>
        <w:pStyle w:val="Default"/>
        <w:rPr>
          <w:sz w:val="28"/>
          <w:szCs w:val="28"/>
        </w:rPr>
      </w:pPr>
      <w:r>
        <w:rPr>
          <w:b/>
          <w:bCs/>
          <w:sz w:val="28"/>
          <w:szCs w:val="28"/>
        </w:rPr>
        <w:t xml:space="preserve">AIMS AND OBJECTIVE: </w:t>
      </w:r>
    </w:p>
    <w:p w14:paraId="3A1B2877" w14:textId="77777777" w:rsidR="00EB0049" w:rsidRDefault="00EB0049" w:rsidP="00EB0049">
      <w:pPr>
        <w:pStyle w:val="Default"/>
        <w:rPr>
          <w:sz w:val="28"/>
          <w:szCs w:val="28"/>
        </w:rPr>
      </w:pPr>
      <w:r>
        <w:rPr>
          <w:sz w:val="28"/>
          <w:szCs w:val="28"/>
        </w:rPr>
        <w:t xml:space="preserve">1. To study the clinical and radiological profile of patients admitted with spontaneous brain </w:t>
      </w:r>
      <w:proofErr w:type="spellStart"/>
      <w:r>
        <w:rPr>
          <w:sz w:val="28"/>
          <w:szCs w:val="28"/>
        </w:rPr>
        <w:t>haemorrhage</w:t>
      </w:r>
      <w:proofErr w:type="spellEnd"/>
      <w:r>
        <w:rPr>
          <w:sz w:val="28"/>
          <w:szCs w:val="28"/>
        </w:rPr>
        <w:t xml:space="preserve">. </w:t>
      </w:r>
    </w:p>
    <w:p w14:paraId="3EEC3EA3" w14:textId="77777777" w:rsidR="00EB0049" w:rsidRDefault="00EB0049" w:rsidP="00EB0049">
      <w:pPr>
        <w:pStyle w:val="Default"/>
        <w:rPr>
          <w:sz w:val="28"/>
          <w:szCs w:val="28"/>
        </w:rPr>
      </w:pPr>
      <w:r>
        <w:rPr>
          <w:sz w:val="28"/>
          <w:szCs w:val="28"/>
        </w:rPr>
        <w:t xml:space="preserve">2. To compare the risk factors for </w:t>
      </w:r>
      <w:proofErr w:type="spellStart"/>
      <w:r>
        <w:rPr>
          <w:sz w:val="28"/>
          <w:szCs w:val="28"/>
        </w:rPr>
        <w:t>haemorrhagic</w:t>
      </w:r>
      <w:proofErr w:type="spellEnd"/>
      <w:r>
        <w:rPr>
          <w:sz w:val="28"/>
          <w:szCs w:val="28"/>
        </w:rPr>
        <w:t xml:space="preserve"> stroke in cases and controls. </w:t>
      </w:r>
    </w:p>
    <w:p w14:paraId="082BD227" w14:textId="77777777" w:rsidR="00EB0049" w:rsidRDefault="00EB0049" w:rsidP="00EB0049">
      <w:pPr>
        <w:pStyle w:val="Default"/>
        <w:rPr>
          <w:sz w:val="28"/>
          <w:szCs w:val="28"/>
        </w:rPr>
      </w:pPr>
      <w:r>
        <w:rPr>
          <w:sz w:val="28"/>
          <w:szCs w:val="28"/>
        </w:rPr>
        <w:t xml:space="preserve">3. To compare ICH score in prognosis of brain </w:t>
      </w:r>
      <w:proofErr w:type="spellStart"/>
      <w:r>
        <w:rPr>
          <w:sz w:val="28"/>
          <w:szCs w:val="28"/>
        </w:rPr>
        <w:t>haemorrhage</w:t>
      </w:r>
      <w:proofErr w:type="spellEnd"/>
      <w:r>
        <w:rPr>
          <w:sz w:val="28"/>
          <w:szCs w:val="28"/>
        </w:rPr>
        <w:t xml:space="preserve"> at time of discharge. </w:t>
      </w:r>
    </w:p>
    <w:p w14:paraId="4192F8EC" w14:textId="1429DAF7" w:rsidR="001A37B3" w:rsidRPr="00D10C7F" w:rsidRDefault="00EB0049" w:rsidP="00EB0049">
      <w:pPr>
        <w:rPr>
          <w:rFonts w:ascii="Times New Roman" w:hAnsi="Times New Roman" w:cs="Times New Roman"/>
          <w:b/>
          <w:sz w:val="24"/>
        </w:rPr>
      </w:pPr>
      <w:r>
        <w:rPr>
          <w:sz w:val="28"/>
          <w:szCs w:val="28"/>
        </w:rPr>
        <w:t xml:space="preserve">4. To study association of levels of S. Calcium with the volume of bleed in patients with </w:t>
      </w:r>
      <w:proofErr w:type="spellStart"/>
      <w:r>
        <w:rPr>
          <w:sz w:val="28"/>
          <w:szCs w:val="28"/>
        </w:rPr>
        <w:t>haemorrhagic</w:t>
      </w:r>
      <w:proofErr w:type="spellEnd"/>
      <w:r>
        <w:rPr>
          <w:sz w:val="28"/>
          <w:szCs w:val="28"/>
        </w:rPr>
        <w:t xml:space="preserve"> stroke.</w:t>
      </w:r>
    </w:p>
    <w:p w14:paraId="3E644635" w14:textId="77777777" w:rsidR="001A37B3" w:rsidRPr="00D10C7F" w:rsidRDefault="001A37B3" w:rsidP="001A37B3">
      <w:pPr>
        <w:rPr>
          <w:rFonts w:ascii="Times New Roman" w:hAnsi="Times New Roman" w:cs="Times New Roman"/>
          <w:b/>
          <w:sz w:val="28"/>
          <w:szCs w:val="28"/>
        </w:rPr>
      </w:pPr>
      <w:r w:rsidRPr="00D10C7F">
        <w:rPr>
          <w:rFonts w:ascii="Times New Roman" w:hAnsi="Times New Roman" w:cs="Times New Roman"/>
          <w:b/>
          <w:sz w:val="28"/>
          <w:szCs w:val="28"/>
        </w:rPr>
        <w:br w:type="page"/>
      </w:r>
    </w:p>
    <w:p w14:paraId="27E63C3E" w14:textId="48256677" w:rsidR="001A37B3" w:rsidRPr="00407AFA" w:rsidRDefault="001A37B3" w:rsidP="001A37B3">
      <w:pPr>
        <w:spacing w:line="360" w:lineRule="auto"/>
        <w:jc w:val="both"/>
        <w:rPr>
          <w:rFonts w:ascii="Times New Roman" w:hAnsi="Times New Roman" w:cs="Times New Roman"/>
          <w:b/>
          <w:sz w:val="24"/>
          <w:szCs w:val="24"/>
        </w:rPr>
      </w:pPr>
      <w:r w:rsidRPr="00407AFA">
        <w:rPr>
          <w:rFonts w:ascii="Times New Roman" w:hAnsi="Times New Roman" w:cs="Times New Roman"/>
          <w:b/>
          <w:sz w:val="24"/>
          <w:szCs w:val="24"/>
        </w:rPr>
        <w:lastRenderedPageBreak/>
        <w:t>AIMS AND OBJECTIVE</w:t>
      </w:r>
      <w:r>
        <w:rPr>
          <w:rFonts w:ascii="Times New Roman" w:hAnsi="Times New Roman" w:cs="Times New Roman"/>
          <w:b/>
          <w:sz w:val="24"/>
          <w:szCs w:val="24"/>
        </w:rPr>
        <w:t>S</w:t>
      </w:r>
      <w:r w:rsidRPr="00407AFA">
        <w:rPr>
          <w:rFonts w:ascii="Times New Roman" w:hAnsi="Times New Roman" w:cs="Times New Roman"/>
          <w:b/>
          <w:sz w:val="24"/>
          <w:szCs w:val="24"/>
        </w:rPr>
        <w:t>:</w:t>
      </w:r>
    </w:p>
    <w:p w14:paraId="52262375" w14:textId="77777777" w:rsidR="001A37B3" w:rsidRDefault="001A37B3" w:rsidP="002A3AA9">
      <w:pPr>
        <w:spacing w:line="360" w:lineRule="auto"/>
        <w:jc w:val="center"/>
        <w:rPr>
          <w:rFonts w:ascii="Times New Roman" w:hAnsi="Times New Roman" w:cs="Times New Roman"/>
          <w:b/>
          <w:color w:val="000000"/>
          <w:sz w:val="72"/>
          <w:szCs w:val="72"/>
        </w:rPr>
      </w:pPr>
    </w:p>
    <w:p w14:paraId="46A4D8B1" w14:textId="77777777" w:rsidR="001A37B3" w:rsidRDefault="001A37B3" w:rsidP="002A3AA9">
      <w:pPr>
        <w:spacing w:line="360" w:lineRule="auto"/>
        <w:jc w:val="center"/>
        <w:rPr>
          <w:rFonts w:ascii="Times New Roman" w:hAnsi="Times New Roman" w:cs="Times New Roman"/>
          <w:b/>
          <w:color w:val="000000"/>
          <w:sz w:val="72"/>
          <w:szCs w:val="72"/>
        </w:rPr>
      </w:pPr>
    </w:p>
    <w:p w14:paraId="0915FA7E" w14:textId="77777777" w:rsidR="001A37B3" w:rsidRDefault="001A37B3" w:rsidP="002A3AA9">
      <w:pPr>
        <w:spacing w:line="360" w:lineRule="auto"/>
        <w:jc w:val="center"/>
        <w:rPr>
          <w:rFonts w:ascii="Times New Roman" w:hAnsi="Times New Roman" w:cs="Times New Roman"/>
          <w:b/>
          <w:color w:val="000000"/>
          <w:sz w:val="72"/>
          <w:szCs w:val="72"/>
        </w:rPr>
      </w:pPr>
    </w:p>
    <w:p w14:paraId="6AA6C94B" w14:textId="77777777" w:rsidR="001A37B3" w:rsidRDefault="001A37B3" w:rsidP="001A37B3">
      <w:pPr>
        <w:spacing w:line="360" w:lineRule="auto"/>
        <w:rPr>
          <w:rFonts w:ascii="Times New Roman" w:hAnsi="Times New Roman" w:cs="Times New Roman"/>
          <w:b/>
          <w:color w:val="000000"/>
          <w:sz w:val="72"/>
          <w:szCs w:val="72"/>
        </w:rPr>
      </w:pPr>
    </w:p>
    <w:p w14:paraId="572395C3" w14:textId="77777777" w:rsidR="001A37B3" w:rsidRDefault="001A37B3" w:rsidP="001A37B3">
      <w:pPr>
        <w:spacing w:line="360" w:lineRule="auto"/>
        <w:rPr>
          <w:rFonts w:ascii="Times New Roman" w:hAnsi="Times New Roman" w:cs="Times New Roman"/>
          <w:b/>
          <w:color w:val="000000"/>
          <w:sz w:val="72"/>
          <w:szCs w:val="72"/>
        </w:rPr>
      </w:pPr>
    </w:p>
    <w:p w14:paraId="67C4D0BE" w14:textId="77777777" w:rsidR="001A37B3" w:rsidRDefault="001A37B3" w:rsidP="001A37B3">
      <w:pPr>
        <w:spacing w:line="360" w:lineRule="auto"/>
        <w:rPr>
          <w:rFonts w:ascii="Times New Roman" w:hAnsi="Times New Roman" w:cs="Times New Roman"/>
          <w:b/>
          <w:color w:val="000000"/>
          <w:sz w:val="72"/>
          <w:szCs w:val="72"/>
        </w:rPr>
      </w:pPr>
    </w:p>
    <w:p w14:paraId="3B3D0D9A" w14:textId="77777777" w:rsidR="001A37B3" w:rsidRDefault="001A37B3" w:rsidP="001A37B3">
      <w:pPr>
        <w:spacing w:line="360" w:lineRule="auto"/>
        <w:rPr>
          <w:rFonts w:ascii="Times New Roman" w:hAnsi="Times New Roman" w:cs="Times New Roman"/>
          <w:b/>
          <w:color w:val="000000"/>
          <w:sz w:val="72"/>
          <w:szCs w:val="72"/>
        </w:rPr>
      </w:pPr>
    </w:p>
    <w:p w14:paraId="03A62A37" w14:textId="77777777" w:rsidR="001A37B3" w:rsidRDefault="001A37B3" w:rsidP="001A37B3">
      <w:pPr>
        <w:spacing w:line="360" w:lineRule="auto"/>
        <w:rPr>
          <w:rFonts w:ascii="Times New Roman" w:hAnsi="Times New Roman" w:cs="Times New Roman"/>
          <w:b/>
          <w:color w:val="000000"/>
          <w:sz w:val="72"/>
          <w:szCs w:val="72"/>
        </w:rPr>
      </w:pPr>
    </w:p>
    <w:p w14:paraId="246E3CD7" w14:textId="77777777" w:rsidR="001A37B3" w:rsidRDefault="001A37B3" w:rsidP="001A37B3">
      <w:pPr>
        <w:spacing w:line="360" w:lineRule="auto"/>
        <w:rPr>
          <w:rFonts w:ascii="Times New Roman" w:hAnsi="Times New Roman" w:cs="Times New Roman"/>
          <w:b/>
          <w:color w:val="000000"/>
          <w:sz w:val="72"/>
          <w:szCs w:val="72"/>
        </w:rPr>
      </w:pPr>
    </w:p>
    <w:p w14:paraId="3C9FC8BF" w14:textId="77777777" w:rsidR="001A37B3" w:rsidRDefault="001A37B3" w:rsidP="001A37B3">
      <w:pPr>
        <w:spacing w:line="360" w:lineRule="auto"/>
        <w:rPr>
          <w:rFonts w:ascii="Times New Roman" w:hAnsi="Times New Roman" w:cs="Times New Roman"/>
          <w:b/>
          <w:color w:val="000000"/>
          <w:sz w:val="72"/>
          <w:szCs w:val="72"/>
        </w:rPr>
      </w:pPr>
    </w:p>
    <w:p w14:paraId="311029F0" w14:textId="77777777" w:rsidR="001A37B3" w:rsidRDefault="001A37B3" w:rsidP="001A37B3">
      <w:pPr>
        <w:spacing w:line="360" w:lineRule="auto"/>
        <w:rPr>
          <w:rFonts w:ascii="Times New Roman" w:hAnsi="Times New Roman" w:cs="Times New Roman"/>
          <w:b/>
          <w:color w:val="000000"/>
          <w:sz w:val="72"/>
          <w:szCs w:val="72"/>
        </w:rPr>
      </w:pPr>
    </w:p>
    <w:p w14:paraId="3B60A28A" w14:textId="563E5A04" w:rsidR="002A3AA9" w:rsidRPr="00D10C7F" w:rsidRDefault="002A3AA9" w:rsidP="001A37B3">
      <w:pPr>
        <w:spacing w:line="360" w:lineRule="auto"/>
        <w:rPr>
          <w:rFonts w:ascii="Times New Roman" w:hAnsi="Times New Roman" w:cs="Times New Roman"/>
          <w:sz w:val="24"/>
        </w:rPr>
      </w:pPr>
      <w:r w:rsidRPr="00D10C7F">
        <w:rPr>
          <w:rFonts w:ascii="Times New Roman" w:hAnsi="Times New Roman" w:cs="Times New Roman"/>
          <w:b/>
          <w:color w:val="000000"/>
          <w:sz w:val="72"/>
          <w:szCs w:val="72"/>
        </w:rPr>
        <w:t>REVIEW OF LITERATURE</w:t>
      </w:r>
    </w:p>
    <w:p w14:paraId="054861AD" w14:textId="77777777" w:rsidR="002A3AA9" w:rsidRPr="00D10C7F" w:rsidRDefault="002A3AA9" w:rsidP="002A3AA9">
      <w:pPr>
        <w:rPr>
          <w:rFonts w:ascii="Times New Roman" w:hAnsi="Times New Roman" w:cs="Times New Roman"/>
          <w:sz w:val="24"/>
        </w:rPr>
      </w:pPr>
    </w:p>
    <w:p w14:paraId="44D7DFA5" w14:textId="77777777" w:rsidR="002A3AA9" w:rsidRPr="00D10C7F" w:rsidRDefault="002A3AA9" w:rsidP="002A3AA9">
      <w:pPr>
        <w:rPr>
          <w:rFonts w:ascii="Times New Roman" w:hAnsi="Times New Roman" w:cs="Times New Roman"/>
          <w:sz w:val="24"/>
        </w:rPr>
      </w:pPr>
    </w:p>
    <w:p w14:paraId="28ABA6D1" w14:textId="77777777" w:rsidR="002A3AA9" w:rsidRPr="00D10C7F" w:rsidRDefault="002A3AA9" w:rsidP="002A3AA9">
      <w:pPr>
        <w:rPr>
          <w:rFonts w:ascii="Times New Roman" w:hAnsi="Times New Roman" w:cs="Times New Roman"/>
          <w:sz w:val="24"/>
        </w:rPr>
      </w:pPr>
    </w:p>
    <w:p w14:paraId="5C2B6CA7" w14:textId="77777777" w:rsidR="002A3AA9" w:rsidRPr="00D10C7F" w:rsidRDefault="002A3AA9" w:rsidP="002A3AA9">
      <w:pPr>
        <w:rPr>
          <w:rFonts w:ascii="Times New Roman" w:hAnsi="Times New Roman" w:cs="Times New Roman"/>
          <w:sz w:val="24"/>
        </w:rPr>
      </w:pPr>
    </w:p>
    <w:p w14:paraId="08F41C83" w14:textId="77777777" w:rsidR="002A3AA9" w:rsidRPr="00D10C7F" w:rsidRDefault="002A3AA9" w:rsidP="002A3AA9">
      <w:pPr>
        <w:rPr>
          <w:rFonts w:ascii="Times New Roman" w:hAnsi="Times New Roman" w:cs="Times New Roman"/>
          <w:sz w:val="24"/>
        </w:rPr>
      </w:pPr>
    </w:p>
    <w:p w14:paraId="17F678E7" w14:textId="77777777" w:rsidR="002A3AA9" w:rsidRPr="00D10C7F" w:rsidRDefault="002A3AA9" w:rsidP="002A3AA9">
      <w:pPr>
        <w:rPr>
          <w:rFonts w:ascii="Times New Roman" w:hAnsi="Times New Roman" w:cs="Times New Roman"/>
          <w:sz w:val="24"/>
        </w:rPr>
      </w:pPr>
    </w:p>
    <w:p w14:paraId="6588E8F1" w14:textId="77777777" w:rsidR="002A3AA9" w:rsidRPr="00D10C7F" w:rsidRDefault="002A3AA9" w:rsidP="002A3AA9">
      <w:pPr>
        <w:rPr>
          <w:rFonts w:ascii="Times New Roman" w:hAnsi="Times New Roman" w:cs="Times New Roman"/>
          <w:sz w:val="24"/>
        </w:rPr>
      </w:pPr>
    </w:p>
    <w:p w14:paraId="505D5A23" w14:textId="77777777" w:rsidR="002A3AA9" w:rsidRPr="00D10C7F" w:rsidRDefault="002A3AA9" w:rsidP="002A3AA9">
      <w:pPr>
        <w:ind w:firstLine="720"/>
        <w:rPr>
          <w:rFonts w:ascii="Times New Roman" w:hAnsi="Times New Roman" w:cs="Times New Roman"/>
          <w:sz w:val="24"/>
        </w:rPr>
      </w:pPr>
    </w:p>
    <w:p w14:paraId="2857E2D5" w14:textId="77777777" w:rsidR="00CB1FE3" w:rsidRPr="00D10C7F" w:rsidRDefault="00CB1FE3">
      <w:pPr>
        <w:rPr>
          <w:rFonts w:ascii="Times New Roman" w:hAnsi="Times New Roman" w:cs="Times New Roman"/>
          <w:b/>
          <w:sz w:val="24"/>
        </w:rPr>
      </w:pPr>
      <w:r w:rsidRPr="00D10C7F">
        <w:rPr>
          <w:rFonts w:ascii="Times New Roman" w:hAnsi="Times New Roman" w:cs="Times New Roman"/>
          <w:b/>
          <w:sz w:val="24"/>
        </w:rPr>
        <w:br w:type="page"/>
      </w:r>
    </w:p>
    <w:p w14:paraId="4EA5D15B" w14:textId="100FFB39" w:rsidR="001458CE" w:rsidRDefault="001458CE" w:rsidP="00FB7DC5">
      <w:pPr>
        <w:shd w:val="clear" w:color="auto" w:fill="FFFFFF"/>
        <w:spacing w:after="0" w:line="480" w:lineRule="auto"/>
        <w:rPr>
          <w:rFonts w:ascii="Times New Roman" w:eastAsia="Times New Roman" w:hAnsi="Times New Roman" w:cs="Times New Roman"/>
          <w:b/>
          <w:color w:val="222222"/>
          <w:sz w:val="24"/>
          <w:szCs w:val="24"/>
          <w:lang w:eastAsia="en-IN"/>
        </w:rPr>
      </w:pPr>
      <w:r w:rsidRPr="00FB7DC5">
        <w:rPr>
          <w:rFonts w:ascii="Times New Roman" w:eastAsia="Times New Roman" w:hAnsi="Times New Roman" w:cs="Times New Roman"/>
          <w:b/>
          <w:color w:val="222222"/>
          <w:sz w:val="24"/>
          <w:szCs w:val="24"/>
          <w:lang w:eastAsia="en-IN"/>
        </w:rPr>
        <w:lastRenderedPageBreak/>
        <w:t>REVIEW </w:t>
      </w:r>
      <w:r w:rsidR="00836996">
        <w:rPr>
          <w:rFonts w:ascii="Times New Roman" w:eastAsia="Times New Roman" w:hAnsi="Times New Roman" w:cs="Times New Roman"/>
          <w:b/>
          <w:color w:val="222222"/>
          <w:sz w:val="24"/>
          <w:szCs w:val="24"/>
          <w:lang w:eastAsia="en-IN"/>
        </w:rPr>
        <w:t>OF LITERATURE</w:t>
      </w:r>
      <w:r w:rsidR="009E26C2">
        <w:rPr>
          <w:rFonts w:ascii="Times New Roman" w:eastAsia="Times New Roman" w:hAnsi="Times New Roman" w:cs="Times New Roman"/>
          <w:b/>
          <w:color w:val="222222"/>
          <w:sz w:val="24"/>
          <w:szCs w:val="24"/>
          <w:lang w:eastAsia="en-IN"/>
        </w:rPr>
        <w:t>:</w:t>
      </w:r>
    </w:p>
    <w:p w14:paraId="1BF48E9E" w14:textId="3BEDD484" w:rsidR="009E26C2" w:rsidRDefault="009E26C2" w:rsidP="00FB7DC5">
      <w:pPr>
        <w:shd w:val="clear" w:color="auto" w:fill="FFFFFF"/>
        <w:spacing w:after="0" w:line="480" w:lineRule="auto"/>
        <w:rPr>
          <w:rFonts w:ascii="Times New Roman" w:eastAsia="Times New Roman" w:hAnsi="Times New Roman" w:cs="Times New Roman"/>
          <w:b/>
          <w:color w:val="222222"/>
          <w:sz w:val="24"/>
          <w:szCs w:val="24"/>
          <w:lang w:eastAsia="en-IN"/>
        </w:rPr>
      </w:pPr>
      <w:r>
        <w:rPr>
          <w:rFonts w:ascii="Times New Roman" w:eastAsia="Times New Roman" w:hAnsi="Times New Roman" w:cs="Times New Roman"/>
          <w:b/>
          <w:color w:val="222222"/>
          <w:sz w:val="24"/>
          <w:szCs w:val="24"/>
          <w:lang w:eastAsia="en-IN"/>
        </w:rPr>
        <w:t>Burden of stroke global and India</w:t>
      </w:r>
      <w:r w:rsidR="00773652">
        <w:rPr>
          <w:rFonts w:ascii="Times New Roman" w:eastAsia="Times New Roman" w:hAnsi="Times New Roman" w:cs="Times New Roman"/>
          <w:b/>
          <w:color w:val="222222"/>
          <w:sz w:val="24"/>
          <w:szCs w:val="24"/>
          <w:lang w:eastAsia="en-IN"/>
        </w:rPr>
        <w:t xml:space="preserve"> : (Global burden of disease 2017</w:t>
      </w:r>
      <w:r w:rsidR="002F41C2">
        <w:rPr>
          <w:rFonts w:ascii="Times New Roman" w:eastAsia="Times New Roman" w:hAnsi="Times New Roman" w:cs="Times New Roman"/>
          <w:b/>
          <w:color w:val="222222"/>
          <w:sz w:val="24"/>
          <w:szCs w:val="24"/>
          <w:lang w:eastAsia="en-IN"/>
        </w:rPr>
        <w:t>/2013</w:t>
      </w:r>
      <w:r w:rsidR="00773652">
        <w:rPr>
          <w:rFonts w:ascii="Times New Roman" w:eastAsia="Times New Roman" w:hAnsi="Times New Roman" w:cs="Times New Roman"/>
          <w:b/>
          <w:color w:val="222222"/>
          <w:sz w:val="24"/>
          <w:szCs w:val="24"/>
          <w:lang w:eastAsia="en-IN"/>
        </w:rPr>
        <w:t xml:space="preserve"> study findings)</w:t>
      </w:r>
    </w:p>
    <w:p w14:paraId="30404DF5" w14:textId="2143AA6D" w:rsidR="002F41C2" w:rsidRDefault="009E26C2" w:rsidP="002F41C2">
      <w:pPr>
        <w:shd w:val="clear" w:color="auto" w:fill="FFFFFF"/>
        <w:spacing w:after="0" w:line="480" w:lineRule="auto"/>
        <w:rPr>
          <w:rFonts w:ascii="Times New Roman" w:eastAsia="Times New Roman" w:hAnsi="Times New Roman" w:cs="Times New Roman"/>
          <w:b/>
          <w:color w:val="222222"/>
          <w:sz w:val="24"/>
          <w:szCs w:val="24"/>
          <w:lang w:eastAsia="en-IN"/>
        </w:rPr>
      </w:pPr>
      <w:r>
        <w:rPr>
          <w:rFonts w:ascii="Times New Roman" w:eastAsia="Times New Roman" w:hAnsi="Times New Roman" w:cs="Times New Roman"/>
          <w:b/>
          <w:color w:val="222222"/>
          <w:sz w:val="24"/>
          <w:szCs w:val="24"/>
          <w:lang w:eastAsia="en-IN"/>
        </w:rPr>
        <w:t>Burden of hemorrhagic stroke/ contribution of hemorrhagic stroke Global &amp; India</w:t>
      </w:r>
      <w:r w:rsidR="002F41C2">
        <w:rPr>
          <w:rFonts w:ascii="Times New Roman" w:eastAsia="Times New Roman" w:hAnsi="Times New Roman" w:cs="Times New Roman"/>
          <w:b/>
          <w:color w:val="222222"/>
          <w:sz w:val="24"/>
          <w:szCs w:val="24"/>
          <w:lang w:eastAsia="en-IN"/>
        </w:rPr>
        <w:t>:</w:t>
      </w:r>
      <w:r w:rsidR="002F41C2" w:rsidRPr="002F41C2">
        <w:rPr>
          <w:rFonts w:ascii="Times New Roman" w:eastAsia="Times New Roman" w:hAnsi="Times New Roman" w:cs="Times New Roman"/>
          <w:b/>
          <w:color w:val="222222"/>
          <w:sz w:val="24"/>
          <w:szCs w:val="24"/>
          <w:lang w:eastAsia="en-IN"/>
        </w:rPr>
        <w:t xml:space="preserve"> </w:t>
      </w:r>
      <w:r w:rsidR="002F41C2">
        <w:rPr>
          <w:rFonts w:ascii="Times New Roman" w:eastAsia="Times New Roman" w:hAnsi="Times New Roman" w:cs="Times New Roman"/>
          <w:b/>
          <w:color w:val="222222"/>
          <w:sz w:val="24"/>
          <w:szCs w:val="24"/>
          <w:lang w:eastAsia="en-IN"/>
        </w:rPr>
        <w:t>(Global burden of disease 2017/2013 study findings)</w:t>
      </w:r>
    </w:p>
    <w:p w14:paraId="7621C6F9" w14:textId="5F35DBDB" w:rsidR="009E26C2" w:rsidRDefault="009E26C2" w:rsidP="00FB7DC5">
      <w:pPr>
        <w:shd w:val="clear" w:color="auto" w:fill="FFFFFF"/>
        <w:spacing w:after="0" w:line="480" w:lineRule="auto"/>
        <w:rPr>
          <w:rFonts w:ascii="Times New Roman" w:eastAsia="Times New Roman" w:hAnsi="Times New Roman" w:cs="Times New Roman"/>
          <w:b/>
          <w:color w:val="222222"/>
          <w:sz w:val="24"/>
          <w:szCs w:val="24"/>
          <w:lang w:eastAsia="en-IN"/>
        </w:rPr>
      </w:pPr>
    </w:p>
    <w:p w14:paraId="61330A48" w14:textId="3DE88BE4" w:rsidR="009E26C2" w:rsidRDefault="009E26C2" w:rsidP="00FB7DC5">
      <w:pPr>
        <w:shd w:val="clear" w:color="auto" w:fill="FFFFFF"/>
        <w:spacing w:after="0" w:line="480" w:lineRule="auto"/>
        <w:rPr>
          <w:rFonts w:ascii="Times New Roman" w:eastAsia="Times New Roman" w:hAnsi="Times New Roman" w:cs="Times New Roman"/>
          <w:b/>
          <w:color w:val="222222"/>
          <w:sz w:val="24"/>
          <w:szCs w:val="24"/>
          <w:lang w:eastAsia="en-IN"/>
        </w:rPr>
      </w:pPr>
      <w:r>
        <w:rPr>
          <w:rFonts w:ascii="Times New Roman" w:eastAsia="Times New Roman" w:hAnsi="Times New Roman" w:cs="Times New Roman"/>
          <w:b/>
          <w:color w:val="222222"/>
          <w:sz w:val="24"/>
          <w:szCs w:val="24"/>
          <w:lang w:eastAsia="en-IN"/>
        </w:rPr>
        <w:t xml:space="preserve">Risk factors for hemorrhagic stroke </w:t>
      </w:r>
    </w:p>
    <w:p w14:paraId="1D4B8E76" w14:textId="495BA18F" w:rsidR="009E26C2" w:rsidRDefault="009E26C2" w:rsidP="00FB7DC5">
      <w:pPr>
        <w:shd w:val="clear" w:color="auto" w:fill="FFFFFF"/>
        <w:spacing w:after="0" w:line="480" w:lineRule="auto"/>
        <w:rPr>
          <w:rFonts w:ascii="Times New Roman" w:eastAsia="Times New Roman" w:hAnsi="Times New Roman" w:cs="Times New Roman"/>
          <w:b/>
          <w:color w:val="222222"/>
          <w:sz w:val="24"/>
          <w:szCs w:val="24"/>
          <w:lang w:eastAsia="en-IN"/>
        </w:rPr>
      </w:pPr>
      <w:r>
        <w:rPr>
          <w:rFonts w:ascii="Times New Roman" w:eastAsia="Times New Roman" w:hAnsi="Times New Roman" w:cs="Times New Roman"/>
          <w:b/>
          <w:color w:val="222222"/>
          <w:sz w:val="24"/>
          <w:szCs w:val="24"/>
          <w:lang w:eastAsia="en-IN"/>
        </w:rPr>
        <w:t xml:space="preserve">Clinical and radiological profile of hemorrhagic stroke </w:t>
      </w:r>
      <w:r w:rsidR="00630519">
        <w:rPr>
          <w:rFonts w:ascii="Times New Roman" w:eastAsia="Times New Roman" w:hAnsi="Times New Roman" w:cs="Times New Roman"/>
          <w:b/>
          <w:color w:val="222222"/>
          <w:sz w:val="24"/>
          <w:szCs w:val="24"/>
          <w:lang w:eastAsia="en-IN"/>
        </w:rPr>
        <w:t xml:space="preserve"> (A brief review and contrast of global and Indian studies can be added either individually for the following factors or overall at the end)</w:t>
      </w:r>
    </w:p>
    <w:p w14:paraId="4DFD3A77" w14:textId="0BA60ADF" w:rsidR="009E26C2" w:rsidRDefault="009E26C2" w:rsidP="009E26C2">
      <w:pPr>
        <w:pStyle w:val="ListParagraph"/>
        <w:numPr>
          <w:ilvl w:val="0"/>
          <w:numId w:val="44"/>
        </w:numPr>
        <w:shd w:val="clear" w:color="auto" w:fill="FFFFFF"/>
        <w:spacing w:after="0" w:line="480" w:lineRule="auto"/>
        <w:rPr>
          <w:rFonts w:ascii="Times New Roman" w:eastAsia="Times New Roman" w:hAnsi="Times New Roman" w:cs="Times New Roman"/>
          <w:b/>
          <w:color w:val="222222"/>
          <w:sz w:val="24"/>
          <w:szCs w:val="24"/>
          <w:lang w:eastAsia="en-IN"/>
        </w:rPr>
      </w:pPr>
      <w:r>
        <w:rPr>
          <w:rFonts w:ascii="Times New Roman" w:eastAsia="Times New Roman" w:hAnsi="Times New Roman" w:cs="Times New Roman"/>
          <w:b/>
          <w:color w:val="222222"/>
          <w:sz w:val="24"/>
          <w:szCs w:val="24"/>
          <w:lang w:eastAsia="en-IN"/>
        </w:rPr>
        <w:t>Demographic (Age &amp; gender distribution)</w:t>
      </w:r>
    </w:p>
    <w:p w14:paraId="21566D26" w14:textId="05D1D90A" w:rsidR="009E26C2" w:rsidRDefault="009E26C2" w:rsidP="009E26C2">
      <w:pPr>
        <w:pStyle w:val="ListParagraph"/>
        <w:numPr>
          <w:ilvl w:val="0"/>
          <w:numId w:val="44"/>
        </w:numPr>
        <w:shd w:val="clear" w:color="auto" w:fill="FFFFFF"/>
        <w:spacing w:after="0" w:line="480" w:lineRule="auto"/>
        <w:rPr>
          <w:rFonts w:ascii="Times New Roman" w:eastAsia="Times New Roman" w:hAnsi="Times New Roman" w:cs="Times New Roman"/>
          <w:b/>
          <w:color w:val="222222"/>
          <w:sz w:val="24"/>
          <w:szCs w:val="24"/>
          <w:lang w:eastAsia="en-IN"/>
        </w:rPr>
      </w:pPr>
      <w:r>
        <w:rPr>
          <w:rFonts w:ascii="Times New Roman" w:eastAsia="Times New Roman" w:hAnsi="Times New Roman" w:cs="Times New Roman"/>
          <w:b/>
          <w:color w:val="222222"/>
          <w:sz w:val="24"/>
          <w:szCs w:val="24"/>
          <w:lang w:eastAsia="en-IN"/>
        </w:rPr>
        <w:t>Clinical presentation</w:t>
      </w:r>
    </w:p>
    <w:p w14:paraId="5E801525" w14:textId="27577250" w:rsidR="009E26C2" w:rsidRDefault="009E26C2" w:rsidP="009E26C2">
      <w:pPr>
        <w:pStyle w:val="ListParagraph"/>
        <w:numPr>
          <w:ilvl w:val="0"/>
          <w:numId w:val="44"/>
        </w:numPr>
        <w:shd w:val="clear" w:color="auto" w:fill="FFFFFF"/>
        <w:spacing w:after="0" w:line="480" w:lineRule="auto"/>
        <w:rPr>
          <w:rFonts w:ascii="Times New Roman" w:eastAsia="Times New Roman" w:hAnsi="Times New Roman" w:cs="Times New Roman"/>
          <w:b/>
          <w:color w:val="222222"/>
          <w:sz w:val="24"/>
          <w:szCs w:val="24"/>
          <w:lang w:eastAsia="en-IN"/>
        </w:rPr>
      </w:pPr>
      <w:r>
        <w:rPr>
          <w:rFonts w:ascii="Times New Roman" w:eastAsia="Times New Roman" w:hAnsi="Times New Roman" w:cs="Times New Roman"/>
          <w:b/>
          <w:color w:val="222222"/>
          <w:sz w:val="24"/>
          <w:szCs w:val="24"/>
          <w:lang w:eastAsia="en-IN"/>
        </w:rPr>
        <w:t>Radiological profile (MRI/MR Angiography) : vascular territories involved.</w:t>
      </w:r>
    </w:p>
    <w:p w14:paraId="60C93D28" w14:textId="59597F0C" w:rsidR="009E26C2" w:rsidRDefault="00630519" w:rsidP="009E26C2">
      <w:pPr>
        <w:pStyle w:val="ListParagraph"/>
        <w:numPr>
          <w:ilvl w:val="0"/>
          <w:numId w:val="44"/>
        </w:numPr>
        <w:shd w:val="clear" w:color="auto" w:fill="FFFFFF"/>
        <w:spacing w:after="0" w:line="480" w:lineRule="auto"/>
        <w:rPr>
          <w:rFonts w:ascii="Times New Roman" w:eastAsia="Times New Roman" w:hAnsi="Times New Roman" w:cs="Times New Roman"/>
          <w:b/>
          <w:color w:val="222222"/>
          <w:sz w:val="24"/>
          <w:szCs w:val="24"/>
          <w:lang w:eastAsia="en-IN"/>
        </w:rPr>
      </w:pPr>
      <w:r>
        <w:rPr>
          <w:rFonts w:ascii="Times New Roman" w:eastAsia="Times New Roman" w:hAnsi="Times New Roman" w:cs="Times New Roman"/>
          <w:b/>
          <w:color w:val="222222"/>
          <w:sz w:val="24"/>
          <w:szCs w:val="24"/>
          <w:lang w:eastAsia="en-IN"/>
        </w:rPr>
        <w:t>etiology</w:t>
      </w:r>
    </w:p>
    <w:p w14:paraId="0DD40E05" w14:textId="6C9DD99F" w:rsidR="009E26C2" w:rsidRDefault="009E26C2" w:rsidP="009E26C2">
      <w:pPr>
        <w:pStyle w:val="ListParagraph"/>
        <w:numPr>
          <w:ilvl w:val="0"/>
          <w:numId w:val="44"/>
        </w:numPr>
        <w:shd w:val="clear" w:color="auto" w:fill="FFFFFF"/>
        <w:spacing w:after="0" w:line="480" w:lineRule="auto"/>
        <w:rPr>
          <w:rFonts w:ascii="Times New Roman" w:eastAsia="Times New Roman" w:hAnsi="Times New Roman" w:cs="Times New Roman"/>
          <w:b/>
          <w:color w:val="222222"/>
          <w:sz w:val="24"/>
          <w:szCs w:val="24"/>
          <w:lang w:eastAsia="en-IN"/>
        </w:rPr>
      </w:pPr>
      <w:r>
        <w:rPr>
          <w:rFonts w:ascii="Times New Roman" w:eastAsia="Times New Roman" w:hAnsi="Times New Roman" w:cs="Times New Roman"/>
          <w:b/>
          <w:color w:val="222222"/>
          <w:sz w:val="24"/>
          <w:szCs w:val="24"/>
          <w:lang w:eastAsia="en-IN"/>
        </w:rPr>
        <w:t xml:space="preserve">Management &amp; final outcomes of </w:t>
      </w:r>
      <w:proofErr w:type="spellStart"/>
      <w:r>
        <w:rPr>
          <w:rFonts w:ascii="Times New Roman" w:eastAsia="Times New Roman" w:hAnsi="Times New Roman" w:cs="Times New Roman"/>
          <w:b/>
          <w:color w:val="222222"/>
          <w:sz w:val="24"/>
          <w:szCs w:val="24"/>
          <w:lang w:eastAsia="en-IN"/>
        </w:rPr>
        <w:t>heamorrgic</w:t>
      </w:r>
      <w:proofErr w:type="spellEnd"/>
      <w:r>
        <w:rPr>
          <w:rFonts w:ascii="Times New Roman" w:eastAsia="Times New Roman" w:hAnsi="Times New Roman" w:cs="Times New Roman"/>
          <w:b/>
          <w:color w:val="222222"/>
          <w:sz w:val="24"/>
          <w:szCs w:val="24"/>
          <w:lang w:eastAsia="en-IN"/>
        </w:rPr>
        <w:t xml:space="preserve"> stroke : global &amp; India ( A brief discussion)</w:t>
      </w:r>
    </w:p>
    <w:p w14:paraId="3FF964AB" w14:textId="77777777" w:rsidR="00630519" w:rsidRDefault="00630519" w:rsidP="009E26C2">
      <w:pPr>
        <w:shd w:val="clear" w:color="auto" w:fill="FFFFFF"/>
        <w:spacing w:after="0" w:line="480" w:lineRule="auto"/>
        <w:rPr>
          <w:rFonts w:ascii="Times New Roman" w:eastAsia="Times New Roman" w:hAnsi="Times New Roman" w:cs="Times New Roman"/>
          <w:b/>
          <w:color w:val="222222"/>
          <w:sz w:val="24"/>
          <w:szCs w:val="24"/>
          <w:lang w:eastAsia="en-IN"/>
        </w:rPr>
      </w:pPr>
    </w:p>
    <w:p w14:paraId="4C657DF4" w14:textId="566CC9F5" w:rsidR="009E26C2" w:rsidRDefault="009E26C2" w:rsidP="009E26C2">
      <w:pPr>
        <w:shd w:val="clear" w:color="auto" w:fill="FFFFFF"/>
        <w:spacing w:after="0" w:line="480" w:lineRule="auto"/>
        <w:rPr>
          <w:rFonts w:ascii="Times New Roman" w:eastAsia="Times New Roman" w:hAnsi="Times New Roman" w:cs="Times New Roman"/>
          <w:b/>
          <w:color w:val="222222"/>
          <w:sz w:val="24"/>
          <w:szCs w:val="24"/>
          <w:lang w:eastAsia="en-IN"/>
        </w:rPr>
      </w:pPr>
      <w:r>
        <w:rPr>
          <w:rFonts w:ascii="Times New Roman" w:eastAsia="Times New Roman" w:hAnsi="Times New Roman" w:cs="Times New Roman"/>
          <w:b/>
          <w:color w:val="222222"/>
          <w:sz w:val="24"/>
          <w:szCs w:val="24"/>
          <w:lang w:eastAsia="en-IN"/>
        </w:rPr>
        <w:t>Role of serum calcium in clotting (A brief note )</w:t>
      </w:r>
    </w:p>
    <w:p w14:paraId="268C99E4" w14:textId="310E442C" w:rsidR="009E26C2" w:rsidRDefault="00630519" w:rsidP="009E26C2">
      <w:pPr>
        <w:shd w:val="clear" w:color="auto" w:fill="FFFFFF"/>
        <w:spacing w:after="0" w:line="480" w:lineRule="auto"/>
        <w:rPr>
          <w:rFonts w:ascii="Times New Roman" w:eastAsia="Times New Roman" w:hAnsi="Times New Roman" w:cs="Times New Roman"/>
          <w:b/>
          <w:color w:val="222222"/>
          <w:sz w:val="24"/>
          <w:szCs w:val="24"/>
          <w:lang w:eastAsia="en-IN"/>
        </w:rPr>
      </w:pPr>
      <w:r>
        <w:rPr>
          <w:rFonts w:ascii="Times New Roman" w:eastAsia="Times New Roman" w:hAnsi="Times New Roman" w:cs="Times New Roman"/>
          <w:b/>
          <w:color w:val="222222"/>
          <w:sz w:val="24"/>
          <w:szCs w:val="24"/>
          <w:lang w:eastAsia="en-IN"/>
        </w:rPr>
        <w:t>Association</w:t>
      </w:r>
      <w:r w:rsidR="009E26C2">
        <w:rPr>
          <w:rFonts w:ascii="Times New Roman" w:eastAsia="Times New Roman" w:hAnsi="Times New Roman" w:cs="Times New Roman"/>
          <w:b/>
          <w:color w:val="222222"/>
          <w:sz w:val="24"/>
          <w:szCs w:val="24"/>
          <w:lang w:eastAsia="en-IN"/>
        </w:rPr>
        <w:t xml:space="preserve"> </w:t>
      </w:r>
      <w:r>
        <w:rPr>
          <w:rFonts w:ascii="Times New Roman" w:eastAsia="Times New Roman" w:hAnsi="Times New Roman" w:cs="Times New Roman"/>
          <w:b/>
          <w:color w:val="222222"/>
          <w:sz w:val="24"/>
          <w:szCs w:val="24"/>
          <w:lang w:eastAsia="en-IN"/>
        </w:rPr>
        <w:t>serum calcium levels and hemorrhagic stroke (Quantity of bleeding and outcomes)</w:t>
      </w:r>
    </w:p>
    <w:p w14:paraId="0B5A11D2" w14:textId="6C84ACA1" w:rsidR="00630519" w:rsidRDefault="00630519" w:rsidP="009E26C2">
      <w:pPr>
        <w:shd w:val="clear" w:color="auto" w:fill="FFFFFF"/>
        <w:spacing w:after="0" w:line="480" w:lineRule="auto"/>
        <w:rPr>
          <w:rFonts w:ascii="Times New Roman" w:eastAsia="Times New Roman" w:hAnsi="Times New Roman" w:cs="Times New Roman"/>
          <w:b/>
          <w:color w:val="222222"/>
          <w:sz w:val="24"/>
          <w:szCs w:val="24"/>
          <w:lang w:eastAsia="en-IN"/>
        </w:rPr>
      </w:pPr>
      <w:r>
        <w:rPr>
          <w:rFonts w:ascii="Times New Roman" w:eastAsia="Times New Roman" w:hAnsi="Times New Roman" w:cs="Times New Roman"/>
          <w:b/>
          <w:color w:val="222222"/>
          <w:sz w:val="24"/>
          <w:szCs w:val="24"/>
          <w:lang w:eastAsia="en-IN"/>
        </w:rPr>
        <w:t>Relevant global &amp;Indian studies on role of calcium.</w:t>
      </w:r>
    </w:p>
    <w:p w14:paraId="38DF8457" w14:textId="43839517" w:rsidR="00630519" w:rsidRDefault="00630519" w:rsidP="009E26C2">
      <w:pPr>
        <w:shd w:val="clear" w:color="auto" w:fill="FFFFFF"/>
        <w:spacing w:after="0" w:line="480" w:lineRule="auto"/>
        <w:rPr>
          <w:rFonts w:ascii="Times New Roman" w:eastAsia="Times New Roman" w:hAnsi="Times New Roman" w:cs="Times New Roman"/>
          <w:b/>
          <w:color w:val="222222"/>
          <w:sz w:val="24"/>
          <w:szCs w:val="24"/>
          <w:lang w:eastAsia="en-IN"/>
        </w:rPr>
      </w:pPr>
      <w:r>
        <w:rPr>
          <w:rFonts w:ascii="Times New Roman" w:eastAsia="Times New Roman" w:hAnsi="Times New Roman" w:cs="Times New Roman"/>
          <w:b/>
          <w:color w:val="222222"/>
          <w:sz w:val="24"/>
          <w:szCs w:val="24"/>
          <w:lang w:eastAsia="en-IN"/>
        </w:rPr>
        <w:t>Lacunae in literature ..</w:t>
      </w:r>
    </w:p>
    <w:p w14:paraId="6F090190" w14:textId="77777777" w:rsidR="00630519" w:rsidRPr="009E26C2" w:rsidRDefault="00630519" w:rsidP="009E26C2">
      <w:pPr>
        <w:shd w:val="clear" w:color="auto" w:fill="FFFFFF"/>
        <w:spacing w:after="0" w:line="480" w:lineRule="auto"/>
        <w:rPr>
          <w:rFonts w:ascii="Times New Roman" w:eastAsia="Times New Roman" w:hAnsi="Times New Roman" w:cs="Times New Roman"/>
          <w:b/>
          <w:color w:val="222222"/>
          <w:sz w:val="24"/>
          <w:szCs w:val="24"/>
          <w:lang w:eastAsia="en-IN"/>
        </w:rPr>
      </w:pPr>
    </w:p>
    <w:p w14:paraId="3184BD64" w14:textId="77777777" w:rsidR="009E26C2" w:rsidRDefault="009E26C2" w:rsidP="00FB7DC5">
      <w:pPr>
        <w:shd w:val="clear" w:color="auto" w:fill="FFFFFF"/>
        <w:spacing w:after="0" w:line="480" w:lineRule="auto"/>
        <w:rPr>
          <w:rFonts w:ascii="Times New Roman" w:eastAsia="Times New Roman" w:hAnsi="Times New Roman" w:cs="Times New Roman"/>
          <w:b/>
          <w:color w:val="222222"/>
          <w:sz w:val="24"/>
          <w:szCs w:val="24"/>
          <w:lang w:eastAsia="en-IN"/>
        </w:rPr>
      </w:pPr>
    </w:p>
    <w:p w14:paraId="18BA90AC" w14:textId="77777777" w:rsidR="00CB0DC2" w:rsidRDefault="00CB0DC2" w:rsidP="00CB0DC2">
      <w:pPr>
        <w:shd w:val="clear" w:color="auto" w:fill="FFFFFF"/>
        <w:spacing w:after="0" w:line="480" w:lineRule="auto"/>
        <w:rPr>
          <w:rFonts w:ascii="Times New Roman" w:eastAsia="Times New Roman" w:hAnsi="Times New Roman" w:cs="Times New Roman"/>
          <w:b/>
          <w:color w:val="222222"/>
          <w:sz w:val="24"/>
          <w:szCs w:val="24"/>
          <w:lang w:eastAsia="en-IN"/>
        </w:rPr>
      </w:pPr>
      <w:r>
        <w:rPr>
          <w:rFonts w:ascii="Times New Roman" w:eastAsia="Times New Roman" w:hAnsi="Times New Roman" w:cs="Times New Roman"/>
          <w:b/>
          <w:color w:val="222222"/>
          <w:sz w:val="24"/>
          <w:szCs w:val="24"/>
          <w:lang w:eastAsia="en-IN"/>
        </w:rPr>
        <w:lastRenderedPageBreak/>
        <w:t xml:space="preserve">Burden of stroke Global: </w:t>
      </w:r>
    </w:p>
    <w:p w14:paraId="484CCA56" w14:textId="77777777"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All over the world, cerebrovascular diseases, more commonly termed as stroke are the second leading cause of death next to ischemic heart disease as per the Global Burden of Disease report published in 2017. Stroke contributes to 11.02% of the total deaths worldwide and it is estimated to range from 10.84% to 11.29%. In 2016, stroke contributed to 10.95% of the total deaths and the annual increase is estimated to be about 0.0068%. </w:t>
      </w:r>
    </w:p>
    <w:p w14:paraId="44FB1364" w14:textId="77777777"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With regards to disability, 6.89% of the total years of life lost (YLLs) are due to stroke worldwide. It also contributes to 2.2% of the total years lived with disability. In respect of quality of life, stroke contributes to 5.29% of the DALYs lost. The annual increase in the incidence of stroke cases is around 0.8%. </w:t>
      </w:r>
    </w:p>
    <w:p w14:paraId="6F23CE79" w14:textId="77777777"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There are gender differences in the mortality and morbidity due to stroke. In the year 2017, 10.45% (10.22% to 10.72%) of all the deaths among men were due to stroke. There was an increase of 0.32% from 2016. Among women, the mortality rate was higher at 11.71% (11.47% to 12.05%) of total deaths. Compared to 2016, the mortality declined by 0.33%.</w:t>
      </w:r>
    </w:p>
    <w:p w14:paraId="4BB4EE6B" w14:textId="77777777"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With regards to gender differences in disability due to stroke, 2.26% of the YLDs (years of life lost to disability) among women were due to stroke. Among men, 2.14% of the YLDs were due to stroke. The YLDs have increased by 1.15% and 1.49% among women and men respectively compared to 2016. This YLDs are especially higher among the geriatric age group more than 70 years of age. Among them, 6.3% of YLDs among women and 6.17% of the total YLDs among men were due to stroke. </w:t>
      </w:r>
    </w:p>
    <w:p w14:paraId="772B5F73" w14:textId="77777777"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There are age differences in the mortality and morbidity due to stroke. Among the geriatric age group more than 70 years of age, stroke is estimated to contribute 14.53% of the total causes of death (ranging from 14.29% to 14.92%). There has been an annual decline by 1.24% from 2016. </w:t>
      </w:r>
      <w:r>
        <w:rPr>
          <w:rFonts w:ascii="Times New Roman" w:eastAsia="Times New Roman" w:hAnsi="Times New Roman" w:cs="Times New Roman"/>
          <w:bCs/>
          <w:color w:val="222222"/>
          <w:sz w:val="24"/>
          <w:szCs w:val="24"/>
          <w:lang w:eastAsia="en-IN"/>
        </w:rPr>
        <w:lastRenderedPageBreak/>
        <w:t>Among women who were more than 70 years of age, the annual mortality due to stroke was high at 14.99%. Among men more than 70 years old, the mortality rate was lesser at 14.04%. The mortality rate increases with increasing age. The mortality rate is highest among those who were 75 to 79 years of age where the mortality rate is 15.37% (15.07% to 15.78%). Among those who are between 80 and 84 years of age the mortality is estimated to be 15.15% (14.85% to 15.56%).</w:t>
      </w:r>
    </w:p>
    <w:p w14:paraId="55F9C426" w14:textId="4DCA0E00" w:rsidR="00CB0DC2" w:rsidRPr="00E74ACE"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In view of disability adjusted life years, among those over 70 years of age, 12.31% of the DALYs lost among men and 12.48% of the DALYs lost among women are due to stroke. Among all age groups, 5.38% of DALYs lost among men and 5.19% of DALYs lost among women were due to stroke in the year 2017</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{"citationID":"nB05cBNs","properties":{"formattedCitation":"\\super 9\\uc0\\u8211{}11\\nosupersub{}","plainCitation":"9–11","noteIndex":0},"citationItems":[{"id":1042,"uris":["http://zotero.org/users/5211551/items/LTNMPS9S"],"uri":["http://zotero.org/users/5211551/items/LTNMPS9S"],"itemData":{"id":1042,"type":"article-journal","title":"Global, regional, and national life expectancy, all-cause-specific mortality for 249 causes of death, 1980-2015: a systematic analysis for the Global Burden of Disease Study 2015","container-title":"The Lancet","volume":"388","issue":"10053","journalAbbreviation":"The Lancet","author":[{"literal":"GBD 2015 Mortality and causes of death collaborators"}],"issued":{"date-parts":[["2016"]]}}},{"id":79,"uris":["http://zotero.org/users/5211551/items/S7TDPNI2"],"uri":["http://zotero.org/users/5211551/items/S7TDPNI2"],"itemData":{"id":79,"type":"article-journal","title":"Global, regional, and national incidence, prevalence, and years lived with disability for 328 diseases and injuries for 195 countries, 1990-2016: a systematic analysis for the Global Burden of Disease Study 2016","container-title":"Lancet (London, England)","page":"1211-1259","volume":"390","issue":"10100","source":"PubMed","abstract":"BACKGROUND: As mortality rates decline, life expectancy increases, and populations age, non-fatal outcomes of diseases and injuries are becoming a larger component of the global burden of disease. The Global Burden of Diseases, Injuries, and Risk Factors Study 2016 (GBD 2016) provides a comprehensive assessment of prevalence, incidence, and years lived with disability (YLDs) for 328 causes in 195 countries and territories from 1990 to 2016.\nMETHODS: We estimated prevalence and incidence for 328 diseases and injuries and 2982 sequelae, their non-fatal consequences. We used DisMod-MR 2.1, a Bayesian meta-regression tool, as the main method of estimation, ensuring consistency between incidence, prevalence, remission, and cause of death rates for each condition. For some causes, we used alternative modelling strategies if incidence or prevalence needed to be derived from other data. YLDs were estimated as the product of prevalence and a disability weight for all mutually exclusive sequelae, corrected for comorbidity and aggregated to cause level. We updated the Socio-demographic Index (SDI), a summary indicator of income per capita, years of schooling, and total fertility rate. GBD 2016 complies with the Guidelines for Accurate and Transparent Health Estimates Reporting (GATHER).\nFINDINGS: Globally, low back pain, migraine, age-related and other hearing loss, iron-deficiency anaemia, and major depressive disorder were the five leading causes of YLDs in 2016, contributing 57·6 million (95% uncertainty interval [UI] 40·8-75·9 million [7·2%, 6·0-8·3]), 45·1 million (29·0-62·8 million [5·6%, 4·0-7·2]), 36·3 million (25·3-50·9 million [4·5%, 3·8-5·3]), 34·7 million (23·0-49·6 million [4·3%, 3·5-5·2]), and 34·1 million (23·5-46·0 million [4·2%, 3·2-5·3]) of total YLDs, respectively. Age-standardised rates of YLDs for all causes combined decreased between 1990 and 2016 by 2·7% (95% UI 2·3-3·1). Despite mostly stagnant age-standardised rates, the absolute number of YLDs from non-communicable diseases has been growing rapidly across all SDI quintiles, partly because of population growth, but also the ageing of populations. The largest absolute increases in total numbers of YLDs globally were between the ages of 40 and 69 years. Age-standardised YLD rates for all conditions combined were 10·4% (95% UI 9·0-11·8) higher in women than in men. Iron-deficiency anaemia, migraine, Alzheimer's disease and other dementias, major depressive disorder, anxiety, and all musculoskeletal disorders apart from gout were the main conditions contributing to higher YLD rates in women. Men had higher age-standardised rates of substance use disorders, diabetes, cardiovascular diseases, cancers, and all injuries apart from sexual violence. Globally, we noted much less geographical variation in disability than has been documented for premature mortality. In 2016, there was a less than two times difference in age-standardised YLD rates for all causes between the location with the lowest rate (China, 9201 YLDs per 100 000, 95% UI 6862-11943) and highest rate (Yemen, 14 774 YLDs per 100 000, 11 018-19 228).\nINTERPRETATION: The decrease in death rates since 1990 for most causes has not been matched by a similar decline in age-standardised YLD rates. For many large causes, YLD rates have either been stagnant or have increased for some causes, such as diabetes. As populations are ageing, and the prevalence of disabling disease generally increases steeply with age, health systems will face increasing demand for services that are generally costlier than the interventions that have led to declines in mortality in childhood or for the major causes of mortality in adults. Up-to-date information about the trends of disease and how this varies between countries is essential to plan for an adequate health-system response.\nFUNDING: Bill &amp; Melinda Gates Foundation, and the National Institute on Aging and the National Institute of Mental Health of the National Institutes of Health.","DOI":"10.1016/S0140-6736(17)32154-2","ISSN":"1474-547X","shortTitle":"Global, regional, and national incidence, prevalence, and years lived with disability for 328 diseases and injuries for 195 countries, 1990-2016","journalAbbreviation":"Lancet","language":"eng","author":[{"literal":"GBD 2016 Disease and Injury Incidence and Prevalence Collaborators"}],"issued":{"date-parts":[["2017",9,16]]}}},{"id":2159,"uris":["http://zotero.org/users/5211551/items/GJLIMUG6"],"uri":["http://zotero.org/users/5211551/items/GJLIMUG6"],"itemData":{"id":2159,"type":"webpage","title":"GBD Compare | IHME Viz Hub","abstract":"Analyze updated data about the world’s health levels and trends from 1990 to 2017 in this interactive tool using estimates from the Global Burden of Disease (GBD) study. Use treemaps, maps, arrow diagrams, and other charts to compare causes and risks within a country (now at the US state-level), compare countries with regions or the world, and explore patterns and trends by country, age, and gender. Drill from a global view into specific details.","URL":"http://vizhub.healthdata.org/gbd-compare","accessed":{"date-parts":[["2019",3,16]]}}}],"schema":"https://github.com/citation-style-language/schema/raw/master/csl-citation.json"}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9–11</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w:t>
      </w:r>
    </w:p>
    <w:p w14:paraId="69E6CBEE" w14:textId="77777777" w:rsidR="00CB0DC2" w:rsidRDefault="00CB0DC2" w:rsidP="00CB0DC2">
      <w:pPr>
        <w:shd w:val="clear" w:color="auto" w:fill="FFFFFF"/>
        <w:spacing w:after="0" w:line="480" w:lineRule="auto"/>
        <w:rPr>
          <w:rFonts w:ascii="Times New Roman" w:eastAsia="Times New Roman" w:hAnsi="Times New Roman" w:cs="Times New Roman"/>
          <w:b/>
          <w:color w:val="222222"/>
          <w:sz w:val="24"/>
          <w:szCs w:val="24"/>
          <w:lang w:eastAsia="en-IN"/>
        </w:rPr>
      </w:pPr>
      <w:r>
        <w:rPr>
          <w:rFonts w:ascii="Times New Roman" w:eastAsia="Times New Roman" w:hAnsi="Times New Roman" w:cs="Times New Roman"/>
          <w:b/>
          <w:color w:val="222222"/>
          <w:sz w:val="24"/>
          <w:szCs w:val="24"/>
          <w:lang w:eastAsia="en-IN"/>
        </w:rPr>
        <w:t>Burden of stroke India:</w:t>
      </w:r>
    </w:p>
    <w:p w14:paraId="562A5967" w14:textId="77777777"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In contrast to global level, where 11.02% of all deaths were due to stroke, in India, 7.09% (6.63% to 7.47%) of total deaths were due to cerebrovascular diseases according to GBD 2017. In 2013, 6.77% of the total deaths were due to stroke. Hence there has been an increase in incidence compared to previous years. Despite the high mortality, the morbidity due to stroke is lesser. In 2017, 0.64% of the years of life lived with disability were due to stroke. This is much lesser compared to the global estimates. Stroke also causes loss of 3.51% of the total DALYs. </w:t>
      </w:r>
    </w:p>
    <w:p w14:paraId="31B4AC7F" w14:textId="77777777"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With regards to gender differences in the mortality due to stroke, 6.92% of all the deaths among men and 7.29% of all the deaths among women were due to stroke. The mortality rates are lesser compared to the global averages. Similarly, 0.63% of the YLDs among men and 0.66% of the YLDs among women were due to stroke. Stroke causes loss of 3.63% of the DALYs among men and 3.37% of loss of DALYs among women respectively. </w:t>
      </w:r>
    </w:p>
    <w:p w14:paraId="7B4A4313" w14:textId="77777777"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lastRenderedPageBreak/>
        <w:t xml:space="preserve">The mortality and morbidity due to stroke are high among those more than 70 years of age. Among them, 8.4% (7.64% to 8.97%) of all-cause deaths is due to stroke. The mortality rate for men more than 70 years of age is 8.41% and women more than 70 years of age is 8.37% respectively. </w:t>
      </w:r>
    </w:p>
    <w:p w14:paraId="6AFC1FEB" w14:textId="612BE500"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Among those more than 70 years of age, stroke causes loss of 2.14% of total YLDs. The YLDs for men and women more than 70 years of age is 2.03% and 2.22% respectively. Among all the DALYs lost more than 70 years of age, 7.31% are due to stroke. The DALYs lost among men and women more than 70 years of age are 7.4% and 7.21% respectively.</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{"citationID":"aKpS2TgS","properties":{"formattedCitation":"\\super 12,13\\nosupersub{}","plainCitation":"12,13","noteIndex":0},"citationItems":[{"id":2153,"uris":["http://zotero.org/users/5211551/items/IC5LJ87F"],"uri":["http://zotero.org/users/5211551/items/IC5LJ87F"],"itemData":{"id":2153,"type":"webpage","title":"GBD India Compare","container-title":"Institute for Health Metrics and Evaluation","abstract":"Analyze data about India’s health levels and trends from 1990 to 2016 in this interactive tool. Use treemaps, maps, arrow diagrams, and other charts to compare causes and risks and explore patterns and trends by age and sex. Drill from a national view into specific details. Compare expected and observed trends. Watch how disease patterns have changed over time. See which causes of death and disability are having more impact and which are waning.","URL":"http://www.healthdata.org/data-visualization/gbd-india-compare","language":"en","issued":{"date-parts":[["2017",11,13]]},"accessed":{"date-parts":[["2019",3,16]]}}},{"id":2161,"uris":["http://zotero.org/users/5211551/items/S7PCEHNT"],"uri":["http://zotero.org/users/5211551/items/S7PCEHNT"],"itemData":{"id":2161,"type":"article","title":"Findings from the Global Burden of Disease Study 2017","URL":"http://www.healthdata.org/sites/default/files/files/policy_report/2019/GBD_2017_Booklet.pdf","language":"en","author":[{"literal":"Institute for Health Metrics and Evaluation (IHME)"}],"issued":{"date-parts":[["2018"]]},"accessed":{"date-parts":[["2018",3,16]]}}}],"schema":"https://github.com/citation-style-language/schema/raw/master/csl-citation.json"}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12,13</w:t>
      </w:r>
      <w:r>
        <w:rPr>
          <w:rFonts w:ascii="Times New Roman" w:eastAsia="Times New Roman" w:hAnsi="Times New Roman" w:cs="Times New Roman"/>
          <w:bCs/>
          <w:color w:val="222222"/>
          <w:sz w:val="24"/>
          <w:szCs w:val="24"/>
          <w:lang w:eastAsia="en-IN"/>
        </w:rPr>
        <w:fldChar w:fldCharType="end"/>
      </w:r>
    </w:p>
    <w:p w14:paraId="6561697D" w14:textId="224A1FAC"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Banerjee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{"citationID":"2dYIyfWa","properties":{"formattedCitation":"\\super 14\\nosupersub{}","plainCitation":"14","noteIndex":0},"citationItems":[{"id":2197,"uris":["http://zotero.org/users/5211551/items/LNS2IRZT"],"uri":["http://zotero.org/users/5211551/items/LNS2IRZT"],"itemData":{"id":2197,"type":"article-journal","title":"Stroke in the urban population of Calcutta--an epidemiological study","container-title":"Neuroepidemiology","page":"201-207","volume":"20","issue":"3","source":"PubMed","abstract":"A population-based cluster survey on stroke disorders was conducted for the first time in the city of Calcutta, India. The population surveyed totaled 50,291. The crude prevalence rate of stroke was 147/100,000 (age-adjusted prevalence 334/100,000). The annual incidence rate of stroke for the year 1998-1999 was 36/100,000 (age-adjusted annual incidence rate 105/100,000). Women outnumbered men regarding stroke prevalence in all age groups except in the 50- to 69-year age group. There were relatively more cases of cerebral haemorrhage in our study, compared to those in the western countries. Case-control analysis found hypertension to be the most significant risk factor for stroke.","DOI":"10.1159/000054788","ISSN":"0251-5350","note":"PMID: 11490167","journalAbbreviation":"Neuroepidemiology","language":"eng","author":[{"family":"Banerjee","given":"T. K."},{"family":"Mukherjee","given":"C. S."},{"family":"Sarkhel","given":"A."}],"issued":{"date-parts":[["2001",8]]}}}],"schema":"https://github.com/citation-style-language/schema/raw/master/csl-citation.json"}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14</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(2001) conducted an epidemiological study on stroke among the Urban regions of Kolkata. They surveyed a total of 50,201 individuals. The overall crude prevalence of stroke was estimated to be 147 per 100,000 population. The age-adjusted prevalence of stroke was 334 per 100,000 population and the age adjusted annual incidence was 105 per 100,000 population. Stoke was more common among women compared to men except among those who were 50 to 69 years of age. Hemorrhagic stroke was more common compared to the Western countries. In India, the most important risk factor for cerebrovascular disorders was hypertension.</w:t>
      </w:r>
    </w:p>
    <w:p w14:paraId="6518C8A2" w14:textId="5490640B"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Sridharan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{"citationID":"WTMkHNxr","properties":{"formattedCitation":"\\super 15\\nosupersub{}","plainCitation":"15","noteIndex":0},"citationItems":[{"id":2199,"uris":["http://zotero.org/users/5211551/items/X8PAM4DA"],"uri":["http://zotero.org/users/5211551/items/X8PAM4DA"],"itemData":{"id":2199,"type":"article-journal","title":"Incidence, types, risk factors, and outcome of stroke in a developing country: the Trivandrum Stroke Registry","container-title":"Stroke","page":"1212-1218","volume":"40","issue":"4","source":"PubMed","abstract":"BACKGROUND AND PURPOSE: Despite increasing burden of stroke in developing countries, population-based data are rare. Through the Trivandrum Stroke Registry, we intend to assess incidence, types, risk factors, and outcome of stroke among urban and rural dwellers of a South Indian community.\nMETHODS: We ascertained all first-ever strokes occurring among 741,000 urban and 185,000 rural inhabitants of Trivandrum, Kerala. In addition to Steps 1 and 2 of World Health Organization STEPS Stroke Manual, we used multiple supplementary methods to maximize ascertainment of nonfatal and nonhospitalized fatal stroke events in the community.\nRESULTS: During a 6-month period, 541 strokes were registered, 431 in the urban and 110 in the rural communities. Stroke occurred at a median age of 67 years; only 3.8% of patients were aged &lt;or=40 years. Adjusted annual incidence rates per 100,000 were 135 (95% confidence interval 123 to 146) for total, 135 (122-148) for urban, and 138 (112-164) for rural populations, and 74.8 (66.3 to 83.2), 10.1 (7.0 to 13.2), and 4.2 (2.2 to 6.1) for ischemic stroke, intracerebral hemorrhage, and subarachnoid hemorrhage, respectively. There was more stroke of undetermined type in the rural community. One or more modifiable risk factors were identified in 90% patients. More rural male patients smoked tobacco. The 28th day case fatality rate was 24.5% for urban and 37.1% for rural populations (P=0.011).\nCONCLUSIONS: There are more similarities than differences between developing and developed countries in the epidemiology of stroke. Compared to urban stroke patients, rural ones are less likely to be optimally investigated and treated.","DOI":"10.1161/STROKEAHA.108.531293","ISSN":"1524-4628","note":"PMID: 19228849","shortTitle":"Incidence, types, risk factors, and outcome of stroke in a developing country","journalAbbreviation":"Stroke","language":"eng","author":[{"family":"Sridharan","given":"Sapna E."},{"family":"Unnikrishnan","given":"J. P."},{"family":"Sukumaran","given":"Sajith"},{"family":"Sylaja","given":"P. N."},{"family":"Nayak","given":"S. Dinesh"},{"family":"Sarma","given":"P. Sankara"},{"family":"Radhakrishnan","given":"Kurupath"}],"issued":{"date-parts":[["2009",4]]}}}],"schema":"https://github.com/citation-style-language/schema/raw/master/csl-citation.json"}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15</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(2009) conducted a study on the incidence and risk factors for stroke in India. They collected data from 541 cases of stroke registered over a period of 6 months. Among them, 431 were from urban areas and 110 were from rural areas. The median age for occurrence of stroke was 67 years. The prevalence of young stroke (&lt;/=40 years) was only 3.8%. The annual incidence for stroke was 135/1 lakh population. The adjusted annual incidence for rural and urban populations were 138 and 135/1 lakh population respectively. Almost 90% of the stroke patients had modifiable risk factors. </w:t>
      </w:r>
    </w:p>
    <w:p w14:paraId="02D5E218" w14:textId="1CAF5021"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Pandian and Sudhan</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{"citationID":"HSkDOJLN","properties":{"formattedCitation":"\\super 16\\nosupersub{}","plainCitation":"16","noteIndex":0},"citationItems":[{"id":2194,"uris":["http://zotero.org/users/5211551/items/N4NLBNGW"],"uri":["http://zotero.org/users/5211551/items/N4NLBNGW"],"itemData":{"id":2194,"type":"article-journal","title":"Stroke Epidemiology and Stroke Care Services in India","container-title":"Journal of Stroke","page":"128-134","volume":"15","issue":"3","source":"PubMed Central","abstract":"Developing countries like India are facing a double burden of communicable and non-communicable diseases. Stroke is one of the leading causes of death and disability in India. The estimated adjusted prevalence rate of stroke range, 84-262/100,000 in rural and 334-424/100,000 in urban areas. The incidence rate is 119-145/100,000 based on the recent population based studies. There is also a wide variation in case fatality rates with the highest being 42% in Kolkata. Stroke units are predominantly available in urban areas that too in private hospitals. Intravenous (IV) and intra-arterial thrombolysis (IA) are commonly used in India. In the on-going Indo USA National stroke registry the rate of IV thrombolysis is 11%. Stroke rehabilitation is not well developed in India due to lack of personnel. Organised rehabilitation services are available in the country but they are mainly in private hospitals of the cities. Even though India is a leading generic drugs producer still many people can't afford the commonly used secondary prevention drugs. As a first step the Government of India has started the National Programme for Prevention and Control of Cancer, Diabetes, Cardiovascular Diseases &amp; Stroke (NPCDCS). The government is focusing on early diagnosis, management, infrastructure, public awareness and capacity building at different levels of health care for all the non-communicable diseases including stroke. An organised effort from both the government and the private sector is needed to tackle the stroke epidemic in India.","DOI":"10.5853/jos.2013.15.3.128","ISSN":"2287-6391","note":"PMID: 24396806\nPMCID: PMC3859004","journalAbbreviation":"J Stroke","author":[{"family":"Pandian","given":"Jeyaraj Durai"},{"family":"Sudhan","given":"Paulin"}],"issued":{"date-parts":[["2013",9]]}}}],"schema":"https://github.com/citation-style-language/schema/raw/master/csl-citation.json"}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16</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(2013) conducted a study on the epidemiology of stroke in India. They mention that the adjusted prevalence of cerebrovascular disorders is 334 to 424 per 1 lakh </w:t>
      </w:r>
      <w:r>
        <w:rPr>
          <w:rFonts w:ascii="Times New Roman" w:eastAsia="Times New Roman" w:hAnsi="Times New Roman" w:cs="Times New Roman"/>
          <w:bCs/>
          <w:color w:val="222222"/>
          <w:sz w:val="24"/>
          <w:szCs w:val="24"/>
          <w:lang w:eastAsia="en-IN"/>
        </w:rPr>
        <w:lastRenderedPageBreak/>
        <w:t xml:space="preserve">population in rural areas and 84 to 262 per 1 lakh population in urban areas. The incidence rate for stoke was 119 to 145 per 1 lakh population based on the estimate from other studies. The mortality due to stroke is highly variable across regions with the highest mortality of 42% reported from Kolkata. </w:t>
      </w:r>
    </w:p>
    <w:p w14:paraId="624F7421" w14:textId="6D2DC24A"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w:t>
      </w:r>
      <w:proofErr w:type="spellStart"/>
      <w:r>
        <w:rPr>
          <w:rFonts w:ascii="Times New Roman" w:eastAsia="Times New Roman" w:hAnsi="Times New Roman" w:cs="Times New Roman"/>
          <w:bCs/>
          <w:color w:val="222222"/>
          <w:sz w:val="24"/>
          <w:szCs w:val="24"/>
          <w:lang w:eastAsia="en-IN"/>
        </w:rPr>
        <w:t>Kalkonde</w:t>
      </w:r>
      <w:proofErr w:type="spellEnd"/>
      <w:r>
        <w:rPr>
          <w:rFonts w:ascii="Times New Roman" w:eastAsia="Times New Roman" w:hAnsi="Times New Roman" w:cs="Times New Roman"/>
          <w:bCs/>
          <w:color w:val="222222"/>
          <w:sz w:val="24"/>
          <w:szCs w:val="24"/>
          <w:lang w:eastAsia="en-IN"/>
        </w:rPr>
        <w:t xml:space="preserve">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{"citationID":"oo59ItFq","properties":{"formattedCitation":"\\super 17\\nosupersub{}","plainCitation":"17","noteIndex":0},"citationItems":[{"id":2189,"uris":["http://zotero.org/users/5211551/items/4TNGNJ9T"],"uri":["http://zotero.org/users/5211551/items/4TNGNJ9T"],"itemData":{"id":2189,"type":"article-journal","title":"Stroke Is the Leading Cause of Death in Rural Gadchiroli, India: A Prospective Community-Based Study","container-title":"Stroke","page":"1764-1768","volume":"46","issue":"7","source":"PubMed","abstract":"BACKGROUND AND PURPOSE: Stroke is an important cause of death and disability worldwide. However, information on stroke deaths in rural India is scarce. To measure the mortality burden of stroke, we conducted a community-based study in a rural area of Gadchiroli, one of the most backward districts of India.\nMETHODS: We prospectively collected information on all deaths from April 2011 to March 2013 and assigned causes of death using a well-validated verbal autopsy tool in a rural population of 94 154 individuals residing in 86 villages. Two trained physicians independently assigned the cause of death, and the disagreements were resolved by a third physician.\nRESULTS: Of 1599 deaths during the study period, 229 (14.3%) deaths were caused by stroke. Stroke was the most frequent cause of death. For those who died because of stroke, the mean age was 67.47±11.8 years and 48.47% were women. Crude stroke mortality rate was 121.6 (95% confidence interval, 106.4-138.4), and age-standardized stroke mortality rate was 191.9 (95% confidence interval, 165.8-221.1) per 100,000 population. Of total stroke deaths, 87.3% stroke deaths occurred at home and 46.3% occurred within the first month from the onset of symptoms.\nCONCLUSIONS: Stroke is the leading cause of death and accounted for 1 in 7 deaths in this rural community in Gadchiroli. There was high early mortality, and the mortality rate because of stroke was higher than that reported from previous studies from India. Stroke is emerging as a public health priority in rural India.","DOI":"10.1161/STROKEAHA.115.008918","ISSN":"1524-4628","note":"PMID: 25999388","shortTitle":"Stroke Is the Leading Cause of Death in Rural Gadchiroli, India","journalAbbreviation":"Stroke","language":"eng","author":[{"family":"Kalkonde","given":"Yogeshwar V."},{"family":"Deshmukh","given":"Mahesh D."},{"family":"Sahane","given":"Vikram"},{"family":"Puthran","given":"Jyoti"},{"family":"Kakarmath","given":"Sujay"},{"family":"Agavane","given":"Vaibhav"},{"family":"Bang","given":"Abhay"}],"issued":{"date-parts":[["2015",7]]}}}],"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17</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(2015) conducted a study on the burden of stroke in a rural area in India. They mention that of all the deaths occurring over a period of 2 years in the rural community of </w:t>
      </w:r>
      <w:proofErr w:type="spellStart"/>
      <w:r>
        <w:rPr>
          <w:rFonts w:ascii="Times New Roman" w:eastAsia="Times New Roman" w:hAnsi="Times New Roman" w:cs="Times New Roman"/>
          <w:bCs/>
          <w:color w:val="222222"/>
          <w:sz w:val="24"/>
          <w:szCs w:val="24"/>
          <w:lang w:eastAsia="en-IN"/>
        </w:rPr>
        <w:t>Gadchiroli</w:t>
      </w:r>
      <w:proofErr w:type="spellEnd"/>
      <w:r>
        <w:rPr>
          <w:rFonts w:ascii="Times New Roman" w:eastAsia="Times New Roman" w:hAnsi="Times New Roman" w:cs="Times New Roman"/>
          <w:bCs/>
          <w:color w:val="222222"/>
          <w:sz w:val="24"/>
          <w:szCs w:val="24"/>
          <w:lang w:eastAsia="en-IN"/>
        </w:rPr>
        <w:t>, 14.3% of the mortality was due to stroke. The average age for those who died due to cerebrovascular disorders was 67.47</w:t>
      </w:r>
      <w:r w:rsidRPr="009447DE">
        <w:rPr>
          <w:rFonts w:ascii="Times New Roman" w:eastAsia="Times New Roman" w:hAnsi="Times New Roman" w:cs="Times New Roman"/>
          <w:bCs/>
          <w:color w:val="222222"/>
          <w:sz w:val="24"/>
          <w:szCs w:val="24"/>
          <w:lang w:eastAsia="en-IN"/>
        </w:rPr>
        <w:t>±11.8</w:t>
      </w:r>
      <w:r>
        <w:rPr>
          <w:rFonts w:ascii="Times New Roman" w:eastAsia="Times New Roman" w:hAnsi="Times New Roman" w:cs="Times New Roman"/>
          <w:bCs/>
          <w:color w:val="222222"/>
          <w:sz w:val="24"/>
          <w:szCs w:val="24"/>
          <w:lang w:eastAsia="en-IN"/>
        </w:rPr>
        <w:t xml:space="preserve"> years. The proportion of women was 48.47%. The crude mortality due to stroke was 121.6 (106.4 to 138.4) The age adjusted mortality rate was 191.9(165.8 to 221.1) per 1 Lakh population. With respect to mortality, 87.3% of mortality due to stroke was at the house and 46.3% was in less than 1 month of symptom onset. Hence the authors mention that stroke is highly prevalent even among the rural communities in India and thus is a significant public health issue. </w:t>
      </w:r>
    </w:p>
    <w:p w14:paraId="1D2705C9" w14:textId="0527F8E5"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w:t>
      </w:r>
      <w:proofErr w:type="spellStart"/>
      <w:r>
        <w:rPr>
          <w:rFonts w:ascii="Times New Roman" w:eastAsia="Times New Roman" w:hAnsi="Times New Roman" w:cs="Times New Roman"/>
          <w:bCs/>
          <w:color w:val="222222"/>
          <w:sz w:val="24"/>
          <w:szCs w:val="24"/>
          <w:lang w:eastAsia="en-IN"/>
        </w:rPr>
        <w:t>Kamalakannan</w:t>
      </w:r>
      <w:proofErr w:type="spellEnd"/>
      <w:r>
        <w:rPr>
          <w:rFonts w:ascii="Times New Roman" w:eastAsia="Times New Roman" w:hAnsi="Times New Roman" w:cs="Times New Roman"/>
          <w:bCs/>
          <w:color w:val="222222"/>
          <w:sz w:val="24"/>
          <w:szCs w:val="24"/>
          <w:lang w:eastAsia="en-IN"/>
        </w:rPr>
        <w:t xml:space="preserve">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{"citationID":"B9zuZnFu","properties":{"formattedCitation":"\\super 18\\nosupersub{}","plainCitation":"18","noteIndex":0},"citationItems":[{"id":2186,"uris":["http://zotero.org/users/5211551/items/YVCKLT6X"],"uri":["http://zotero.org/users/5211551/items/YVCKLT6X"],"itemData":{"id":2186,"type":"article-journal","title":"Incidence &amp; prevalence of stroke in India: A systematic review","container-title":"The Indian Journal of Medical Research","page":"175-185","volume":"146","issue":"2","source":"PubMed Central","abstract":"Background &amp; objectives:\nThere has been more than 100 per cent increase in incidence of stroke in low- and middle-income countries including India from 1970-1979 to 2000-2008. Lack of reliable reporting mechanisms, heterogeneity in methodology, study population, and small sample size in existing epidemiological studies, make an accurate estimation of stroke burden in India challenging. We conducted a systematic review of epidemiologic studies on stroke conducted in India to document the magnitude of stroke.\n\nMethods:\nAll population-based, cross-sectional studies and cohort studies from India which reported the stroke incidence rate or cumulative stroke incidence and/or the prevalence of stroke in participants from any age group were included. Electronic databases (Ovid, PubMed, Medline, Embase and IndMED) were searched and studies published during 1960 to 2015 were included. A total of 3079 independent titles were identified for screening, of which 10 population-based cross-sectional studies were considered eligible for inclusion. Given the heterogeneity of the studies, meta-analysis was not carried out.\n\nResults:\nThe cumulative incidence of stroke ranged from 105 to 152/100,000 persons per year, and the crude prevalence of stroke ranged from 44.29 to 559/100,000 persons in different parts of the country during the past decade. These values were higher than those of high-income countries.\n\nInterpretation &amp; conclusions:\nA paucity of good-quality epidemiological studies on stroke in India emphasizes the need for a coordinated effort at both the State and national level to study the burden of stroke in India. Future investment in the population-based epidemiological studies on stroke would lead to better preventive measures against stroke and better rehabilitation measures for stroke-related disabilities in the country.","DOI":"10.4103/ijmr.IJMR_516_15","ISSN":"0971-5916","note":"PMID: 29265018\nPMCID: PMC5761027","shortTitle":"Incidence &amp; prevalence of stroke in India","journalAbbreviation":"Indian J Med Res","author":[{"family":"Kamalakannan","given":"Sureshkumar"},{"family":"Gudlavalleti","given":"Aashrai S. V."},{"family":"Gudlavalleti","given":"Venkata S. Murthy"},{"family":"Goenka","given":"Shifalika"},{"family":"Kuper","given":"Hannah"}],"issued":{"date-parts":[["2017",8]]}}}],"schema":"https://github.com/citation-style-language/schema/raw/master/csl-citation.json"}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18</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(2017) conducted a systematic review on the burden of stroke in India. They mention that in the past few decades, the incidence of stroke in India has more than doubled. A total of 78 studies were analyzed after applying the appropriate inclusion and exclusion criteria. They conclude that the crude prevalence of cerebrovascular disorders across India was widely variable, ranging between 44.29 to 559 per 1 lakh populations in the past 20 years. The cumulative incidence of stroke overall was estimated to be between 105 to 152 per 1 lakh population/year in the past 20 years. These estimates were much higher than those in the developed countries</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{"citationID":"bpzy86U2","properties":{"formattedCitation":"\\super 19\\nosupersub{}","plainCitation":"19","noteIndex":0},"citationItems":[{"id":2192,"uris":["http://zotero.org/users/5211551/items/EPTB4KFJ"],"uri":["http://zotero.org/users/5211551/items/EPTB4KFJ"],"itemData":{"id":2192,"type":"article-journal","title":"The global burden of ischemic stroke: findings of the GBD 2010 study","container-title":"Global Heart","page":"107-112","volume":"9","issue":"1","source":"PubMed","abstract":"This study sought to summarize the findings of the GBD 2010 (Global Burden of Diseases, Injuries, and Risk Factors) study for ischemic stroke (IS) and to report the impact of tobacco smoking on IS burden in specific countries. The GBD 2010 searched multiple databases to identify relevant studies published between 1990 and 2010. The GBD 2010 analytical tools were used to calculate region-specific IS incidence, mortality, mortality-to-incidence ratio, and disability-adjusted life years (DALY) lost, including 95% uncertainty intervals (UI). In 2010, there were approximately 11,569,000 incident IS events (63% in low- and middle-income countries [LMIC]), approximately 2,835,000 deaths from IS (57% in LMIC), and approximately 39,389,000 DALY lost due to IS (64% in LMIC). From 1990 to 2010, there was a significant increase in global IS burden in terms of absolute number of people with incident IS (37% increase), deaths from IS (21% increase), and DALY lost due to IS (18% increase). Age-standardized IS incidence, DALY lost, mortality, and mortality-to-incidence ratios in high-income countries declined by about 13% (95% UI: 6% to 18%), 34% (95% UI: 16% to 36%), and 37% (95% UI: 19% to 39%), 21% (95% UI: 10% to 27%), respectively. However, in LMIC there was a modest 6% increase in the age-standardized incidence of IS (95% UI: -7% to 18%) despite modest reductions in mortality rates, DALY lost, and mortality-to-incidence ratios. There was considerable variability among country-specific estimates within broad GBD regions. China, Russia, and India were ranked highest in both 1990 and 2010 for IS deaths attributable to tobacco consumption. Although age-standardized IS mortality rates have declined over the last 2 decades, the absolute global burden of IS is increasing, with the bulk of DALY lost in LMIC. Tobacco consumption is an important modifiable risk factor for IS, and in both 1990 and 2010, the top ranked countries for IS deaths that could be attributed to tobacco consumption were China, Russia, and India. Tobacco control policies that target both smoking initiation and smoking cessation can play an important role in the prevention of IS. In China, Russia, and India, even modest reductions in the number of current smokers could see millions of lives saved due to prevention of IS alone.","DOI":"10.1016/j.gheart.2014.01.001","ISSN":"2211-8179","note":"PMID: 25432120","shortTitle":"The global burden of ischemic stroke","journalAbbreviation":"Glob Heart","language":"eng","author":[{"family":"Bennett","given":"Derrick A."},{"family":"Krishnamurthi","given":"Rita V."},{"family":"Barker-Collo","given":"Suzanne"},{"family":"Forouzanfar","given":"Mohammad H."},{"family":"Naghavi","given":"Mohsen"},{"family":"Connor","given":"Myles"},{"family":"Lawes","given":"Carlene M. M."},{"family":"Moran","given":"Andrew E."},{"family":"Anderson","given":"Laurie M."},{"family":"Roth","given":"Gregory A."},{"family":"Mensah","given":"George A."},{"family":"Ezzati","given":"Majid"},{"family":"Murray","given":"Christopher J. L."},{"family":"Feigin","given":"Valery L."},{"literal":"Global Burden of Diseases, Injuries, and Risk Factors 2010 Study Stroke Expert Group"}],"issued":{"date-parts":[["2014",3]]}}}],"schema":"https://github.com/citation-style-language/schema/raw/master/csl-citation.json"}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19</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Hence the authors recommended further studies for assessing the burden of stroke in the Indian-subcontinent for assessing the true burden, mortality and morbidity.</w:t>
      </w:r>
    </w:p>
    <w:p w14:paraId="7D15BACB" w14:textId="77777777"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lastRenderedPageBreak/>
        <w:t xml:space="preserve"> According to the National Health Profile of India 2018, published by ICMR, the incidence of stroke was estimated to be 0.13%. Tamil Nadu reported the highest number of individuals attending the NCD clinics under the National Program for the Prevention and Control of Cancer, Diabetes, Cardiovascular Diseases and Stroke (NPCDCS). Here almost 12,270,680 individuals have registered out of which 6,563 individuals have been diagnosed to have stroke. Hence, they emphasize the need for implementing primary prevention measures for reducing the increased burden of stroke.</w:t>
      </w:r>
    </w:p>
    <w:p w14:paraId="45AC0897" w14:textId="77777777" w:rsidR="00CB0DC2" w:rsidRPr="00AC3250" w:rsidRDefault="00CB0DC2" w:rsidP="00CB0DC2">
      <w:pPr>
        <w:spacing w:line="480" w:lineRule="auto"/>
        <w:jc w:val="both"/>
        <w:rPr>
          <w:rFonts w:ascii="Times New Roman" w:hAnsi="Times New Roman" w:cs="Times New Roman"/>
          <w:sz w:val="24"/>
          <w:szCs w:val="24"/>
        </w:rPr>
      </w:pPr>
      <w:r>
        <w:rPr>
          <w:rFonts w:ascii="Times New Roman" w:hAnsi="Times New Roman" w:cs="Times New Roman"/>
          <w:sz w:val="24"/>
          <w:szCs w:val="24"/>
        </w:rPr>
        <w:t>Thus, to summarize, c</w:t>
      </w:r>
      <w:r w:rsidRPr="00DC6198">
        <w:rPr>
          <w:rFonts w:ascii="Times New Roman" w:hAnsi="Times New Roman" w:cs="Times New Roman"/>
          <w:sz w:val="24"/>
          <w:szCs w:val="24"/>
        </w:rPr>
        <w:t>erebrovascular diseases are the second leading cause of death globally.</w:t>
      </w:r>
      <w:r>
        <w:rPr>
          <w:rFonts w:ascii="Times New Roman" w:hAnsi="Times New Roman" w:cs="Times New Roman"/>
          <w:sz w:val="24"/>
          <w:szCs w:val="24"/>
        </w:rPr>
        <w:t xml:space="preserve"> They also contribute to a significant proportion of mortality and disability both of which are higher among women, especially in the geriatric age group. The incidence has decreased in developed countries. But in developing countries like India, stroke contributes to a lesser proportion of mortality and morbidity compared to the global estimates. The mortality is especially higher among those more than 70 years of age. The incidence and disability due to stroke is on the rise. Hence, further research for developing preventive and therapeutic measures are needed for reducing the burden of stroke.</w:t>
      </w:r>
    </w:p>
    <w:p w14:paraId="73D252A8" w14:textId="77777777" w:rsidR="00CB0DC2" w:rsidRPr="00C2164E" w:rsidRDefault="00CB0DC2" w:rsidP="00CB0DC2">
      <w:pPr>
        <w:shd w:val="clear" w:color="auto" w:fill="FFFFFF"/>
        <w:spacing w:after="0" w:line="480" w:lineRule="auto"/>
        <w:jc w:val="both"/>
        <w:rPr>
          <w:rFonts w:ascii="Times New Roman" w:eastAsia="Times New Roman" w:hAnsi="Times New Roman" w:cs="Times New Roman"/>
          <w:b/>
          <w:color w:val="222222"/>
          <w:sz w:val="24"/>
          <w:szCs w:val="24"/>
          <w:lang w:eastAsia="en-IN"/>
        </w:rPr>
      </w:pPr>
      <w:bookmarkStart w:id="0" w:name="_Hlk4704407"/>
      <w:r>
        <w:rPr>
          <w:rFonts w:ascii="Times New Roman" w:eastAsia="Times New Roman" w:hAnsi="Times New Roman" w:cs="Times New Roman"/>
          <w:b/>
          <w:color w:val="222222"/>
          <w:sz w:val="24"/>
          <w:szCs w:val="24"/>
          <w:lang w:eastAsia="en-IN"/>
        </w:rPr>
        <w:t>Burden of hemorrhagic stroke/ contribution of hemorrhagic stroke Global &amp; India:</w:t>
      </w:r>
      <w:bookmarkEnd w:id="0"/>
    </w:p>
    <w:p w14:paraId="66B9F402" w14:textId="27314731"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In a population-based study conducted by Lovelock CE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{"citationID":"jdIHGi5w","properties":{"formattedCitation":"\\super 20\\nosupersub{}","plainCitation":"20","noteIndex":0},"citationItems":[{"id":2218,"uris":["http://zotero.org/users/5211551/items/5VLXM7J3"],"uri":["http://zotero.org/users/5211551/items/5VLXM7J3"],"itemData":{"id":2218,"type":"article-journal","title":"Change in incidence and aetiology of intracerebral haemorrhage in Oxfordshire, UK, between 1981 and 2006: a population-based study","container-title":"The Lancet. Neurology","page":"487-493","volume":"6","issue":"6","source":"PubMed","abstract":"BACKGROUND: UK stroke mortality data suggest that the incidence of haemorrhagic stroke has fallen in the past 20 years, but these data do not include deaths of individuals aged 75 years or over. Trends in the older population might differ, since cause varies with age. Our aim was to investigate changes in the population-based incidence of intracerebral haemorrhage according to age and likely aetiology.\nMETHODS: We used data from the Oxford Community Stroke Project (OCSP; 1981-86) and the Oxford Vascular Study (OXVASC; 2002-06) to investigate changes in the incidence of intracerebral haemorrhage with time, above and below age 75 years, together with associated risk factors and premorbid medications. Incidences were standardised to the 2001 census population of England and Wales.\nFINDINGS: In the population aged under 75 years the incidence of intracerebral haemorrhage decreased substantially (rate ratio 0.53, 95% CI 0.29-0.95; p=0.03), but the number of cases of intracerebral haemorrhage at all ages were similar in OXVASC and OCSP (52 vs 55 cases) as the proportion of cases occurring at 75 years and over tended to increase (2.0, 0.8-4.6; p=0.09). The incidence of intracerebral haemorrhage associated with premorbid hypertension (blood pressure &gt;or=160/100 mm Hg) fell overall (0.37, 0.20-0.69; p=0.002), but the incidence of intracerebral haemorrhage associated with antithrombotic use was increased (7.4, 1.7-32; p=0.007). Above age 75 years the proportion of cases who were non-hypertensive with lobar bleeds and presumed to have had mainly amyloid-related haemorrhages, also increased (4.0, 1.1-17; p=0.003).\nINTERPRETATION: There has been a substantial fall in hypertension-associated intracerebral haemorrhage over the past 25 years, but not in the overall number of cases of intracerebral haemorrhage in older age-groups, in part due to a rise in intracerebral haemorrhage associated with antithrombotic use. These trends, along with the expected increase in prevalence of amyloid angiopathy with the ageing population, suggest that, in contrast to projections based on mortality data below age 75 years, absolute number of cases of intracerebral haemorrhage might increase in future.","DOI":"10.1016/S1474-4422(07)70107-2","ISSN":"1474-4422","note":"PMID: 17509483","shortTitle":"Change in incidence and aetiology of intracerebral haemorrhage in Oxfordshire, UK, between 1981 and 2006","journalAbbreviation":"Lancet Neurol","language":"eng","author":[{"family":"Lovelock","given":"C. E."},{"family":"Molyneux","given":"A. J."},{"family":"Rothwell","given":"P. M."},{"literal":"Oxford Vascular Study"}],"issued":{"date-parts":[["2007",6]]}}}],"schema":"https://github.com/citation-style-language/schema/raw/master/csl-citation.json"}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20</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(2007), changes in the incidence and risk factors for hemorrhagic stroke over time was studied. They mention that among those who were &lt;75 years of age, there was a reduction in the incidence of stroke, but there was a proportionate increase in the number of cases over 75 years, so that the total number of cases remained the same. There was a reduction in the incidence of hypertension associated hemorrhagic stroke. But there was an increase in the incidence of hemorrhagic stroke associated with the use of anti-thrombotic drugs. In the advanced age group &gt;75 years old, amyloid associated hemorrhages </w:t>
      </w:r>
      <w:r>
        <w:rPr>
          <w:rFonts w:ascii="Times New Roman" w:eastAsia="Times New Roman" w:hAnsi="Times New Roman" w:cs="Times New Roman"/>
          <w:bCs/>
          <w:color w:val="222222"/>
          <w:sz w:val="24"/>
          <w:szCs w:val="24"/>
          <w:lang w:eastAsia="en-IN"/>
        </w:rPr>
        <w:lastRenderedPageBreak/>
        <w:t>were found to cause lobar bleeds. The authors predict that with the increasing proportion of aging population and anti-thrombotic drug usage, the incidence of hemorrhagic stroke is expected to rise in the coming years.</w:t>
      </w:r>
    </w:p>
    <w:p w14:paraId="06D2F009" w14:textId="4E302545"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Keep et al</w:t>
      </w:r>
      <w:r>
        <w:rPr>
          <w:rFonts w:ascii="Times New Roman" w:eastAsia="Times New Roman" w:hAnsi="Times New Roman" w:cs="Times New Roman"/>
          <w:bCs/>
          <w:color w:val="222222"/>
          <w:sz w:val="24"/>
          <w:szCs w:val="24"/>
          <w:lang w:eastAsia="en-IN"/>
        </w:rPr>
        <w:fldChar w:fldCharType="begin"/>
      </w:r>
      <w:r w:rsidR="00026D05">
        <w:rPr>
          <w:rFonts w:ascii="Times New Roman" w:eastAsia="Times New Roman" w:hAnsi="Times New Roman" w:cs="Times New Roman"/>
          <w:bCs/>
          <w:color w:val="222222"/>
          <w:sz w:val="24"/>
          <w:szCs w:val="24"/>
          <w:lang w:eastAsia="en-IN"/>
        </w:rPr>
        <w:instrText xml:space="preserve"> ADDIN ZOTERO_ITEM CSL_CITATION {"citationID":"wl6mF5VP","properties":{"formattedCitation":"\\super 21\\nosupersub{}","plainCitation":"21","noteIndex":0},"citationItems":[{"id":2667,"uris":["http://zotero.org/users/5211551/items/K24LPDAU"],"uri":["http://zotero.org/users/5211551/items/K24LPDAU"],"itemData":{"id":2667,"type":"article-journal","title":"Intracerebral haemorrhage: mechanisms of injury and therapeutic targets","container-title":"The Lancet. Neurology","page":"720-731","volume":"11","issue":"8","source":"PubMed","abstract":"Intracerebral haemorrhage accounts for about 10-15% of all strokes and is associated with high mortality and morbidity. No successful phase 3 clinical trials for this disorder have been completed. In the past 6 years, the number of preclinical and clinical studies focused on intracerebral haemorrhage has risen. Important advances have been made in animal models of this disorder and in our understanding of mechanisms underlying brain injury after haemorrhage. Several therapeutic targets have subsequently been identified that are now being pursued in clinical trials. Many clinical trials have been based on limited preclinical data, and guidelines to justify taking preclinical results to the clinic are needed.","DOI":"10.1016/S1474-4422(12)70104-7","ISSN":"1474-4465","note":"PMID: 22698888\nPMCID: PMC3884550","shortTitle":"Intracerebral haemorrhage","journalAbbreviation":"Lancet Neurol","language":"eng","author":[{"family":"Keep","given":"Richard F."},{"family":"Hua","given":"Ya"},{"family":"Xi","given":"Guohua"}],"issued":{"date-parts":[["2012",8]]}}}],"schema":"https://github.com/citation-style-language/schema/raw/master/csl-citation.json"}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026D05" w:rsidRPr="00026D05">
        <w:rPr>
          <w:rFonts w:ascii="Times New Roman" w:hAnsi="Times New Roman" w:cs="Times New Roman"/>
          <w:sz w:val="24"/>
          <w:szCs w:val="24"/>
          <w:vertAlign w:val="superscript"/>
        </w:rPr>
        <w:t>21</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(201</w:t>
      </w:r>
      <w:r w:rsidR="00026D05">
        <w:rPr>
          <w:rFonts w:ascii="Times New Roman" w:eastAsia="Times New Roman" w:hAnsi="Times New Roman" w:cs="Times New Roman"/>
          <w:bCs/>
          <w:color w:val="222222"/>
          <w:sz w:val="24"/>
          <w:szCs w:val="24"/>
          <w:lang w:eastAsia="en-IN"/>
        </w:rPr>
        <w:t>2</w:t>
      </w:r>
      <w:r>
        <w:rPr>
          <w:rFonts w:ascii="Times New Roman" w:eastAsia="Times New Roman" w:hAnsi="Times New Roman" w:cs="Times New Roman"/>
          <w:bCs/>
          <w:color w:val="222222"/>
          <w:sz w:val="24"/>
          <w:szCs w:val="24"/>
          <w:lang w:eastAsia="en-IN"/>
        </w:rPr>
        <w:t>) mention that hemorrhagic stroke contributes to 10 to 15% of all the strokes occurring in the United States and Europe. In Asia, the proportion is higher accounting for 20% to 30% of all the incident strokes. Unlike ischemic strokes, there has been no decline in the incidence of hemorrhagic strokes worldwide. Furthermore, in addition to symptomatic hemorrhagic strokes, asymptomatic microbleeds also occur at a rate as high as 11.1 to 23.5% among the older age groups</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{"citationID":"0f283iJF","properties":{"formattedCitation":"\\super 22\\nosupersub{}","plainCitation":"22","noteIndex":0},"citationItems":[{"id":2248,"uris":["http://zotero.org/users/5211551/items/FHTAXYTC"],"uri":["http://zotero.org/users/5211551/items/FHTAXYTC"],"itemData":{"id":2248,"type":"article-journal","title":"Cerebral microbleeds: a guide to detection and interpretation","container-title":"The Lancet. Neurology","page":"165-174","volume":"8","issue":"2","source":"PubMed","abstract":"Cerebral microbleeds (CMBs) are increasingly recognised neuroimaging findings in individuals with cerebrovascular disease and dementia, and in normal ageing. There has been substantial progress in the understanding of CMBs in recent years, particularly in the development of newer MRI methods for the detection of CMBs and the application of these techniques to population-based samples of elderly people. In this Review, we focus on these recent developments and their effects on two main questions: how CMBs are detected, and how CMBs should be interpreted. The number of CMBs detected depends on MRI characteristics, such as pulse sequence, sequence parameters, spatial resolution, magnetic field strength, and image post-processing, emphasising the importance of taking into account MRI technique in the interpretation of study results. Recent investigations with sensitive MRI techniques have indicated a high prevalence of CMBs in community-dwelling elderly people. We propose a procedural guide for identification of CMBs and suggest possible future approaches for elucidating the role of these common lesions as markers for, and contributors to, small-vessel brain disease.","DOI":"10.1016/S1474-4422(09)70013-4","ISSN":"1474-4422","note":"PMID: 19161908\nPMCID: PMC3414436","shortTitle":"Cerebral microbleeds","journalAbbreviation":"Lancet Neurol","language":"eng","author":[{"family":"Greenberg","given":"Steven M."},{"family":"Vernooij","given":"Meike W."},{"family":"Cordonnier","given":"Charlotte"},{"family":"Viswanathan","given":"Anand"},{"family":"Al-Shahi Salman","given":"Rustam"},{"family":"Warach","given":"Steven"},{"family":"Launer","given":"Lenore J."},{"family":"Van Buchem","given":"Mark A."},{"family":"Breteler","given":"Monique Mb"},{"literal":"Microbleed Study Group"}],"issued":{"date-parts":[["2009",2]]}}}],"schema":"https://github.com/citation-style-language/schema/raw/master/csl-citation.json"}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22</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w:t>
      </w:r>
    </w:p>
    <w:p w14:paraId="654F2DAF" w14:textId="14C384B8"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An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{"citationID":"f1Yc20eE","properties":{"formattedCitation":"\\super 23\\nosupersub{}","plainCitation":"23","noteIndex":0},"citationItems":[{"id":2235,"uris":["http://zotero.org/users/5211551/items/NMDFX3N8"],"uri":["http://zotero.org/users/5211551/items/NMDFX3N8"],"itemData":{"id":2235,"type":"article-journal","title":"Epidemiology, Risk Factors, and Clinical Features of Intracerebral Hemorrhage: An Update","container-title":"Journal of Stroke","page":"3-10","volume":"19","issue":"1","source":"PubMed Central","abstract":"Intracerebral hemorrhage (ICH) is the second most common subtype of stroke and a critical disease usually leading to severe disability or death. ICH is more common in Asians, advanced age, male sex, and low- and middle-income countries. The case fatality rate of ICH is high (40% at 1 month and 54% at 1 year), and only 12% to 39% of survivors can achieve long-term functional independence. Risk factors of ICH are hypertension, current smoking, excessive alcohol consumption, hypocholesterolemia, and drugs. Old age, male sex, Asian ethnicity, chronic kidney disease, cerebral amyloid angiopathy (CAA), and cerebral microbleeds (CMBs) increase the risk of ICH. Clinical presentation varies according to the size and location of hematoma, and intraventricular extension of hemorrhage. Patients with CAA-related ICH frequently have concomitant cognitive impairment. Anticoagulation related ICH is increasing recently as the elderly population who have atrial fibrillation is increasing. As non-vitamin K antagonist oral anticoagulants (NOACs) are currently replacing warfarin, management of NOAC-associated ICH has become an emerging issue.","DOI":"10.5853/jos.2016.00864","ISSN":"2287-6391","note":"PMID: 28178408\nPMCID: PMC5307940","shortTitle":"Epidemiology, Risk Factors, and Clinical Features of Intracerebral Hemorrhage","journalAbbreviation":"J Stroke","author":[{"family":"An","given":"Sang Joon"},{"family":"Kim","given":"Tae Jung"},{"family":"Yoon","given":"Byung-Woo"}],"issued":{"date-parts":[["2017",1]]}}}],"schema":"https://github.com/citation-style-language/schema/raw/master/csl-citation.json"}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23</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(2017) conducted a study on the epidemiology of hemorrhagic stroke. They mention that hemorrhagic stroke is a significant disease which results in high mortality rates or severe functional disability. Asian ethnicity, increasing age, male gender are associated with more cases of hemorrhagic stroke. The mortality at the end of 1 month of 40% and 54% at the end of 1 year. Among those who survive the proportion who regain functional independence after stroke is only 12% to 39%. With the increase in the risk of atrial fibrillation among the geriatric population, there is a concomitant increase in the usage of anticoagulant drugs. This has led to an increase in anticoagulant induced intracerebral bleeds. As warfarin is being replaced by anticoagulants which are not antagonists of Vitamin K, management of such hemorrhagic strokes has also become a complicated issue.  </w:t>
      </w:r>
    </w:p>
    <w:p w14:paraId="2998770E" w14:textId="6A08E3D9"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In the epidemiological study conducted by Banerjee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{"citationID":"6j86vcw0","properties":{"formattedCitation":"\\super 14\\nosupersub{}","plainCitation":"14","noteIndex":0},"citationItems":[{"id":2197,"uris":["http://zotero.org/users/5211551/items/LNS2IRZT"],"uri":["http://zotero.org/users/5211551/items/LNS2IRZT"],"itemData":{"id":2197,"type":"article-journal","title":"Stroke in the urban population of Calcutta--an epidemiological study","container-title":"Neuroepidemiology","page":"201-207","volume":"20","issue":"3","source":"PubMed","abstract":"A population-based cluster survey on stroke disorders was conducted for the first time in the city of Calcutta, India. The population surveyed totaled 50,291. The crude prevalence rate of stroke was 147/100,000 (age-adjusted prevalence 334/100,000). The annual incidence rate of stroke for the year 1998-1999 was 36/100,000 (age-adjusted annual incidence rate 105/100,000). Women outnumbered men regarding stroke prevalence in all age groups except in the 50- to 69-year age group. There were relatively more cases of cerebral haemorrhage in our study, compared to those in the western countries. Case-control analysis found hypertension to be the most significant risk factor for stroke.","DOI":"10.1159/000054788","ISSN":"0251-5350","note":"PMID: 11490167","journalAbbreviation":"Neuroepidemiology","language":"eng","author":[{"family":"Banerjee","given":"T. K."},{"family":"Mukherjee","given":"C. S."},{"family":"Sarkhel","given":"A."}],"issued":{"date-parts":[["2001",8]]}}}],"schema":"https://github.com/citation-style-language/schema/raw/master/csl-citation.json"}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14</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(2001), the prevalence of hemorrhagic stroke was 32% and ischemic stroke was higher at 68% of all the stroke cases.</w:t>
      </w:r>
    </w:p>
    <w:p w14:paraId="591C1DD0" w14:textId="742BAD8F"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According to the study by Sridharan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{"citationID":"xI3EHJ2H","properties":{"formattedCitation":"\\super 15\\nosupersub{}","plainCitation":"15","noteIndex":0},"citationItems":[{"id":2199,"uris":["http://zotero.org/users/5211551/items/X8PAM4DA"],"uri":["http://zotero.org/users/5211551/items/X8PAM4DA"],"itemData":{"id":2199,"type":"article-journal","title":"Incidence, types, risk factors, and outcome of stroke in a developing country: the Trivandrum Stroke Registry","container-title":"Stroke","page":"1212-1218","volume":"40","issue":"4","source":"PubMed","abstract":"BACKGROUND AND PURPOSE: Despite increasing burden of stroke in developing countries, population-based data are rare. Through the Trivandrum Stroke Registry, we intend to assess incidence, types, risk factors, and outcome of stroke among urban and rural dwellers of a South Indian community.\nMETHODS: We ascertained all first-ever strokes occurring among 741,000 urban and 185,000 rural inhabitants of Trivandrum, Kerala. In addition to Steps 1 and 2 of World Health Organization STEPS Stroke Manual, we used multiple supplementary methods to maximize ascertainment of nonfatal and nonhospitalized fatal stroke events in the community.\nRESULTS: During a 6-month period, 541 strokes were registered, 431 in the urban and 110 in the rural communities. Stroke occurred at a median age of 67 years; only 3.8% of patients were aged &lt;or=40 years. Adjusted annual incidence rates per 100,000 were 135 (95% confidence interval 123 to 146) for total, 135 (122-148) for urban, and 138 (112-164) for rural populations, and 74.8 (66.3 to 83.2), 10.1 (7.0 to 13.2), and 4.2 (2.2 to 6.1) for ischemic stroke, intracerebral hemorrhage, and subarachnoid hemorrhage, respectively. There was more stroke of undetermined type in the rural community. One or more modifiable risk factors were identified in 90% patients. More rural male patients smoked tobacco. The 28th day case fatality rate was 24.5% for urban and 37.1% for rural populations (P=0.011).\nCONCLUSIONS: There are more similarities than differences between developing and developed countries in the epidemiology of stroke. Compared to urban stroke patients, rural ones are less likely to be optimally investigated and treated.","DOI":"10.1161/STROKEAHA.108.531293","ISSN":"1524-4628","note":"PMID: 19228849","shortTitle":"Incidence, types, risk factors, and outcome of stroke in a developing country","journalAbbreviation":"Stroke","language":"eng","author":[{"family":"Sridharan","given":"Sapna E."},{"family":"Unnikrishnan","given":"J. P."},{"family":"Sukumaran","given":"Sajith"},{"family":"Sylaja","given":"P. N."},{"family":"Nayak","given":"S. Dinesh"},{"family":"Sarma","given":"P. Sankara"},{"family":"Radhakrishnan","given":"Kurupath"}],"issued":{"date-parts":[["2009",4]]}}}],"schema":"https://github.com/citation-style-language/schema/raw/master/csl-citation.json"}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15</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(2009) the age adjusted annual incidence of stroke for hemorrhagic stroke was 10.1/100,000 population ranging from 7 to 13.2/100,000. In comparison </w:t>
      </w:r>
      <w:r>
        <w:rPr>
          <w:rFonts w:ascii="Times New Roman" w:eastAsia="Times New Roman" w:hAnsi="Times New Roman" w:cs="Times New Roman"/>
          <w:bCs/>
          <w:color w:val="222222"/>
          <w:sz w:val="24"/>
          <w:szCs w:val="24"/>
          <w:lang w:eastAsia="en-IN"/>
        </w:rPr>
        <w:lastRenderedPageBreak/>
        <w:t xml:space="preserve">the annual incidence for ischemic </w:t>
      </w:r>
      <w:proofErr w:type="spellStart"/>
      <w:r>
        <w:rPr>
          <w:rFonts w:ascii="Times New Roman" w:eastAsia="Times New Roman" w:hAnsi="Times New Roman" w:cs="Times New Roman"/>
          <w:bCs/>
          <w:color w:val="222222"/>
          <w:sz w:val="24"/>
          <w:szCs w:val="24"/>
          <w:lang w:eastAsia="en-IN"/>
        </w:rPr>
        <w:t>stoke</w:t>
      </w:r>
      <w:proofErr w:type="spellEnd"/>
      <w:r>
        <w:rPr>
          <w:rFonts w:ascii="Times New Roman" w:eastAsia="Times New Roman" w:hAnsi="Times New Roman" w:cs="Times New Roman"/>
          <w:bCs/>
          <w:color w:val="222222"/>
          <w:sz w:val="24"/>
          <w:szCs w:val="24"/>
          <w:lang w:eastAsia="en-IN"/>
        </w:rPr>
        <w:t xml:space="preserve"> and subarachnoid hemorrhage were 74.8/100,000 population and 4.2/100,000 population respectively. The case fatality rate for stroke was 37.1% for rural population and 24.5% for urban population respectively at the end of 28</w:t>
      </w:r>
      <w:r w:rsidRPr="00050B13">
        <w:rPr>
          <w:rFonts w:ascii="Times New Roman" w:eastAsia="Times New Roman" w:hAnsi="Times New Roman" w:cs="Times New Roman"/>
          <w:bCs/>
          <w:color w:val="222222"/>
          <w:sz w:val="24"/>
          <w:szCs w:val="24"/>
          <w:vertAlign w:val="superscript"/>
          <w:lang w:eastAsia="en-IN"/>
        </w:rPr>
        <w:t>th</w:t>
      </w:r>
      <w:r>
        <w:rPr>
          <w:rFonts w:ascii="Times New Roman" w:eastAsia="Times New Roman" w:hAnsi="Times New Roman" w:cs="Times New Roman"/>
          <w:bCs/>
          <w:color w:val="222222"/>
          <w:sz w:val="24"/>
          <w:szCs w:val="24"/>
          <w:lang w:eastAsia="en-IN"/>
        </w:rPr>
        <w:t xml:space="preserve"> day. </w:t>
      </w:r>
    </w:p>
    <w:p w14:paraId="26B0AA94" w14:textId="4F0369DD"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One of the highest incidences of hemorrhagic stroke was reported from the Kolkata study by Das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{"citationID":"zFw3g7IP","properties":{"formattedCitation":"\\super 24\\nosupersub{}","plainCitation":"24","noteIndex":0},"citationItems":[{"id":2307,"uris":["http://zotero.org/users/5211551/items/JC5WCMKP"],"uri":["http://zotero.org/users/5211551/items/JC5WCMKP"],"itemData":{"id":2307,"type":"article-journal","title":"A prospective community-based study of stroke in Kolkata, India","container-title":"Stroke","page":"906-910","volume":"38","issue":"3","source":"PubMed","abstract":"BACKGROUND AND PURPOSE: Information on essential stroke parameters are lacking in India. This population-based study on stroke disorder was undertaken in the city of Kolkata, India, to determine the subtypes, prevalence, incidence, and case fatality rates of stroke.\nMETHODS: This was a longitudinal descriptive study comprising 2-stage door-to-door survey of a stratified randomly selected sample of the city population, conducted twice per year for 2 successive years from March 2003 to February 2005.\nRESULTS: Out of the screened population of 52,377 (27 626 men, 24 751 women), the age standardized prevalence rate of stroke to world standard population is 545.10 (95% CI, 479.86 to 617.05) per 100,000 persons. The age standardized average annual incidence rate to world standard population of first-ever-in-a-lifetime stroke is 145.30 (95% CI, 120.39 to 174.74) per 100,000 persons per year. Thirty-day case fatality rate is 41.08% (95% CI, 30.66 to 53.80). Women have higher incidence and case fatality rates. Despite divergence on socioeconomic status between the slum and nonslum dwellers, stroke parameters were not significantly different.\nCONCLUSIONS: The age standardized prevalence and incidence rates of stroke in this study are similar to or higher than many Western nations. The overall case fatality rate is among the highest category of stroke fatality in the world. The women have higher incidence and case fatality rates compared with men.","DOI":"10.1161/01.STR.0000258111.00319.58","ISSN":"1524-4628","note":"PMID: 17272773","journalAbbreviation":"Stroke","language":"eng","author":[{"family":"Das","given":"Shyamal K."},{"family":"Banerjee","given":"Tapas K."},{"family":"Biswas","given":"Atanu"},{"family":"Roy","given":"Trishit"},{"family":"Raut","given":"Deepak K."},{"family":"Mukherjee","given":"Chandra S."},{"family":"Chaudhuri","given":"Arijit"},{"family":"Hazra","given":"Avijit"},{"family":"Roy","given":"Jayanta"}],"issued":{"date-parts":[["2007",3]]}}}],"schema":"https://github.com/citation-style-language/schema/raw/master/csl-citation.json"}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24</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(2007). In their community-based study, 32% had hemorrhagic stroke, which is the highest reported in India, so far. </w:t>
      </w:r>
    </w:p>
    <w:p w14:paraId="628CA676" w14:textId="11733A28"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w:t>
      </w:r>
      <w:proofErr w:type="spellStart"/>
      <w:r>
        <w:rPr>
          <w:rFonts w:ascii="Times New Roman" w:eastAsia="Times New Roman" w:hAnsi="Times New Roman" w:cs="Times New Roman"/>
          <w:bCs/>
          <w:color w:val="222222"/>
          <w:sz w:val="24"/>
          <w:szCs w:val="24"/>
          <w:lang w:eastAsia="en-IN"/>
        </w:rPr>
        <w:t>Dalal</w:t>
      </w:r>
      <w:proofErr w:type="spellEnd"/>
      <w:r>
        <w:rPr>
          <w:rFonts w:ascii="Times New Roman" w:eastAsia="Times New Roman" w:hAnsi="Times New Roman" w:cs="Times New Roman"/>
          <w:bCs/>
          <w:color w:val="222222"/>
          <w:sz w:val="24"/>
          <w:szCs w:val="24"/>
          <w:lang w:eastAsia="en-IN"/>
        </w:rPr>
        <w:t xml:space="preserve"> PM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{"citationID":"vy3Gmdpz","properties":{"formattedCitation":"\\super 25\\nosupersub{}","plainCitation":"25","noteIndex":0},"citationItems":[{"id":2303,"uris":["http://zotero.org/users/5211551/items/KCUAHNXS"],"uri":["http://zotero.org/users/5211551/items/KCUAHNXS"],"itemData":{"id":2303,"type":"article-journal","title":"Population-based stroke survey in Mumbai, India: incidence and 28-day case fatality","container-title":"Neuroepidemiology","page":"254-261","volume":"31","issue":"4","source":"PubMed","abstract":"OBJECTIVES: The aims of this study were (1) to establish a prospective community-based stroke registry in Mumbai of subjects having 'first-ever stroke' (FES) and (2) to collect standardized data on annual incidence, stroke subtypes, and case fatality rate at 28 days during the years 2005 and 2006.\nBACKGROUND: An estimated 5.8 million people died from stroke (cerebrovascular disease) in 2005, two thirds of them were from low-/middle-income countries but reliable population-based studies are scarce.\nMETHODS: The manual on WHO STEPwise approach to stroke surveillance (STEPS Stroke; http://www.who.int/chp/steps/Manual pdf) was the operational protocol. We selected a well-defined community (H-district) having verifiable census data and being representative of the population structure of Mumbai (Bombay). Of 337,391 permanent residents, 156,861 persons between the age of 25 and 94+ years who were eligible for survey were screened. The responses to a predefined questionnaire (version 2.0) were entered in coded data sheets for analysis.\nRESULTS: During the 2-year study period (January 2005 to December 2006), 456 (238 males and 218 females) had FES, indicating an annual incidence in subjects of 25 years and above of 145/100,000 persons (CI 95%: 120-170); for males it is 149/100,000 persons (CI 95%: 120-170) and for females it is 141/100,000 persons (CI 95%: 120-160). The age-standardized rate for study population (both sexes) by the direct method using Segi's 1996 world population is 152/100,000/year (CI 95%: 132-172). Stroke diagnosis was supported by computed tomography in 407 (89.2%) of 456 FES cases: 366 (80.2%) had ischemic stroke, 81 (17.7%) had hemorrhagic stroke and 9 (1.9%) were in the unspecified category. The mean age was 66 +/- (SD) 13.60 years, women were older as compared to men (mean age 68.9 +/- 13.12 years vs. 63.4 +/- 13.53 years). Case fatality: at 28 days, 320 (70%) of 456 FES cases were still alive and 136 (29.8%) had died. Of the 320 surviving patients 38.5% had moderate to severe disability by the modified Rankin scale.\nCONCLUSIONS: The results of Mumbai stroke study, using uniform definitions and methodologies, show that the annual standardized incidence rates, stroke subtypes and case fatality rate are very similar to those reported from developed nations. To plan effective intervention and prevention strategies, standardized data in representative samples of regional populations are urgently needed.","DOI":"10.1159/000165364","ISSN":"1423-0208","note":"PMID: 18931521","shortTitle":"Population-based stroke survey in Mumbai, India","journalAbbreviation":"Neuroepidemiology","language":"eng","author":[{"family":"Dalal","given":"P. M."},{"family":"Malik","given":"S."},{"family":"Bhattacharjee","given":"M."},{"family":"Trivedi","given":"N. D."},{"family":"Vairale","given":"J."},{"family":"Bhat","given":"P."},{"family":"Deshmukh","given":"S."},{"family":"Khandelwal","given":"K."},{"family":"Mathur","given":"V. D."}],"issued":{"date-parts":[["2008"]]}}}],"schema":"https://github.com/citation-style-language/schema/raw/master/csl-citation.json"}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25</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(2008) conducted a survey on stroke incidence in Mumbai. They report that the annual incidence of stroke among males and females was 149/100,000 population and 141/100,000 population respectively. Among those who had </w:t>
      </w:r>
      <w:proofErr w:type="spellStart"/>
      <w:r>
        <w:rPr>
          <w:rFonts w:ascii="Times New Roman" w:eastAsia="Times New Roman" w:hAnsi="Times New Roman" w:cs="Times New Roman"/>
          <w:bCs/>
          <w:color w:val="222222"/>
          <w:sz w:val="24"/>
          <w:szCs w:val="24"/>
          <w:lang w:eastAsia="en-IN"/>
        </w:rPr>
        <w:t>storke</w:t>
      </w:r>
      <w:proofErr w:type="spellEnd"/>
      <w:r>
        <w:rPr>
          <w:rFonts w:ascii="Times New Roman" w:eastAsia="Times New Roman" w:hAnsi="Times New Roman" w:cs="Times New Roman"/>
          <w:bCs/>
          <w:color w:val="222222"/>
          <w:sz w:val="24"/>
          <w:szCs w:val="24"/>
          <w:lang w:eastAsia="en-IN"/>
        </w:rPr>
        <w:t xml:space="preserve">, 80.2% were ischemic strokes and 17.7% were hemorrhagic strokes. </w:t>
      </w:r>
    </w:p>
    <w:p w14:paraId="48DAEDA2" w14:textId="161B1288"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In the study conducted by Sridharan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{"citationID":"cw7gQkJ3","properties":{"formattedCitation":"\\super 15\\nosupersub{}","plainCitation":"15","noteIndex":0},"citationItems":[{"id":2199,"uris":["http://zotero.org/users/5211551/items/X8PAM4DA"],"uri":["http://zotero.org/users/5211551/items/X8PAM4DA"],"itemData":{"id":2199,"type":"article-journal","title":"Incidence, types, risk factors, and outcome of stroke in a developing country: the Trivandrum Stroke Registry","container-title":"Stroke","page":"1212-1218","volume":"40","issue":"4","source":"PubMed","abstract":"BACKGROUND AND PURPOSE: Despite increasing burden of stroke in developing countries, population-based data are rare. Through the Trivandrum Stroke Registry, we intend to assess incidence, types, risk factors, and outcome of stroke among urban and rural dwellers of a South Indian community.\nMETHODS: We ascertained all first-ever strokes occurring among 741,000 urban and 185,000 rural inhabitants of Trivandrum, Kerala. In addition to Steps 1 and 2 of World Health Organization STEPS Stroke Manual, we used multiple supplementary methods to maximize ascertainment of nonfatal and nonhospitalized fatal stroke events in the community.\nRESULTS: During a 6-month period, 541 strokes were registered, 431 in the urban and 110 in the rural communities. Stroke occurred at a median age of 67 years; only 3.8% of patients were aged &lt;or=40 years. Adjusted annual incidence rates per 100,000 were 135 (95% confidence interval 123 to 146) for total, 135 (122-148) for urban, and 138 (112-164) for rural populations, and 74.8 (66.3 to 83.2), 10.1 (7.0 to 13.2), and 4.2 (2.2 to 6.1) for ischemic stroke, intracerebral hemorrhage, and subarachnoid hemorrhage, respectively. There was more stroke of undetermined type in the rural community. One or more modifiable risk factors were identified in 90% patients. More rural male patients smoked tobacco. The 28th day case fatality rate was 24.5% for urban and 37.1% for rural populations (P=0.011).\nCONCLUSIONS: There are more similarities than differences between developing and developed countries in the epidemiology of stroke. Compared to urban stroke patients, rural ones are less likely to be optimally investigated and treated.","DOI":"10.1161/STROKEAHA.108.531293","ISSN":"1524-4628","note":"PMID: 19228849","shortTitle":"Incidence, types, risk factors, and outcome of stroke in a developing country","journalAbbreviation":"Stroke","language":"eng","author":[{"family":"Sridharan","given":"Sapna E."},{"family":"Unnikrishnan","given":"J. P."},{"family":"Sukumaran","given":"Sajith"},{"family":"Sylaja","given":"P. N."},{"family":"Nayak","given":"S. Dinesh"},{"family":"Sarma","given":"P. Sankara"},{"family":"Radhakrishnan","given":"Kurupath"}],"issued":{"date-parts":[["2009",4]]}}}],"schema":"https://github.com/citation-style-language/schema/raw/master/csl-citation.json"}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15</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(2009) on analyzing the data from Trivandrum stroke registry, the age adjusted annual incidence for intracerebral hemorrhage and subarachnoid hemorrhage were 10.1 and 4.2 per 100,000 population respectively. On neuroimaging, 11.6% were found to have intracerebral hemorrhages and 4.8% had subarachnoid hemorrhages. </w:t>
      </w:r>
    </w:p>
    <w:p w14:paraId="11DB47DB" w14:textId="77777777" w:rsidR="00CB0DC2" w:rsidRPr="00FB2218" w:rsidRDefault="00CB0DC2" w:rsidP="00CB0D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Hence to summarize, the incidence of ischemic stroke is higher compared to the incidence of hemorrhagic stroke both globally and in India. But the incidence of ischemic stroke has declined over time. In developed countries, there has been a decline in the incidence of hypertensive hemorrhagic stroke. However, there has been an increase in incidence of hemorrhagic stroke among elderly due to other factors such as use of anti-thrombotic drugs and cerebral amyloid angiopathy. With the increasing aging population, the incidence is expected to be on the rise. In addition, the mortality and functional disability due to hemorrhagic stroke are high as well, compared to ischemic stroke. </w:t>
      </w:r>
    </w:p>
    <w:p w14:paraId="24605488" w14:textId="77777777" w:rsidR="00CB0DC2" w:rsidRDefault="00CB0DC2" w:rsidP="00CB0DC2">
      <w:pPr>
        <w:shd w:val="clear" w:color="auto" w:fill="FFFFFF"/>
        <w:spacing w:after="0" w:line="480" w:lineRule="auto"/>
        <w:jc w:val="both"/>
        <w:rPr>
          <w:rFonts w:ascii="Times New Roman" w:eastAsia="Times New Roman" w:hAnsi="Times New Roman" w:cs="Times New Roman"/>
          <w:b/>
          <w:color w:val="222222"/>
          <w:sz w:val="24"/>
          <w:szCs w:val="24"/>
          <w:lang w:eastAsia="en-IN"/>
        </w:rPr>
      </w:pPr>
      <w:bookmarkStart w:id="1" w:name="_Hlk4704792"/>
      <w:r w:rsidRPr="005F2557">
        <w:rPr>
          <w:rFonts w:ascii="Times New Roman" w:eastAsia="Times New Roman" w:hAnsi="Times New Roman" w:cs="Times New Roman"/>
          <w:b/>
          <w:color w:val="222222"/>
          <w:sz w:val="24"/>
          <w:szCs w:val="24"/>
          <w:lang w:eastAsia="en-IN"/>
        </w:rPr>
        <w:t>Demography (Age &amp; Gender distribution):</w:t>
      </w:r>
      <w:r>
        <w:rPr>
          <w:rFonts w:ascii="Times New Roman" w:eastAsia="Times New Roman" w:hAnsi="Times New Roman" w:cs="Times New Roman"/>
          <w:b/>
          <w:color w:val="222222"/>
          <w:sz w:val="24"/>
          <w:szCs w:val="24"/>
          <w:lang w:eastAsia="en-IN"/>
        </w:rPr>
        <w:t xml:space="preserve"> </w:t>
      </w:r>
    </w:p>
    <w:bookmarkEnd w:id="1"/>
    <w:p w14:paraId="1E97B32F" w14:textId="761B141C"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lastRenderedPageBreak/>
        <w:t xml:space="preserve"> In the systematic review conducted by van Asch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{"citationID":"Hqs62Xqd","properties":{"formattedCitation":"\\super 26\\nosupersub{}","plainCitation":"26","noteIndex":0},"citationItems":[{"id":2220,"uris":["http://zotero.org/users/5211551/items/AYQBRGAI"],"uri":["http://zotero.org/users/5211551/items/AYQBRGAI"],"itemData":{"id":2220,"type":"article-journal","title":"Incidence, case fatality, and functional outcome of intracerebral haemorrhage over time, according to age, sex, and ethnic origin: a systematic review and meta-analysis","container-title":"The Lancet. Neurology","page":"167-176","volume":"9","issue":"2","source":"PubMed","abstract":"BACKGROUND: Since the early 1980s, imaging techniques have enabled population-based studies of intracerebral haemorrhage. We aimed to assess the incidence, case fatality, and functional outcome of intracerebral haemorrhage in relation to age, sex, ethnic origin, and time period in studies published since 1980.\nMETHODS: From PubMed and Embase searches with predefined inclusion criteria, we identified population-based studies published between January, 1980, and November, 2008. We calculated incidence and case fatality. Incidences for multiple studies were pooled in a random-effects binomial meta-analysis. Time trends of case fatality were assessed with weighted linear-regression analysis.\nFINDINGS: 36 eligible studies described 44 time periods (mid-year range 1983-2006). These studies included 8145 patients with intracerebral haemorrhage. Incidence did not decrease between 1980 and 2008. Overall incidence was 24.6 per 100 000 person-years (95% CI 19.7-30.7). Incidence was not significantly lower in women than in men (overall incidence ratio 0.85, 95% CI 0.61-1.18). Using the age group 45-54 years as reference, incidence ratios increased from 0.10 (95% CI 0.06-0.14) for people aged less than 45 years to 9.6 (6.6-13.9) for people older than 85 years. Median case fatality at 1 month was 40.4% (range 13.1-61.0) and did not decrease over time, and was lower in Japan (16.7%, 95% CI 15.0-18.5) than elsewhere (42.3%, 40.9-43.6). Six studies reported functional outcome, with independency rates of between 12% and 39%. Incidence of intracerebral haemorrhage per 100 000 person-years was 24.2 (95% CI 20.9-28.0) in white people, 22.9 (14.8-35.6) in black people, 19.6 (15.7-24.5) in Hispanic people, and 51.8 (38.8-69.3) in Asian people.\nINTERPRETATION: Incidence of intracerebral haemorrhage increases with age and has not decreased between 1980 and 2006. Case fatality is lower in Japan than elsewhere, increases with age, and has not decreased over time. More data on functional outcome are needed.\nFUNDING: Netherlands Heart Foundation.","DOI":"10.1016/S1474-4422(09)70340-0","ISSN":"1474-4465","note":"PMID: 20056489","shortTitle":"Incidence, case fatality, and functional outcome of intracerebral haemorrhage over time, according to age, sex, and ethnic origin","journalAbbreviation":"Lancet Neurol","language":"eng","author":[{"family":"Asch","given":"Charlotte Jj","non-dropping-particle":"van"},{"family":"Luitse","given":"Merel Ja"},{"family":"Rinkel","given":"Gabriël Je"},{"family":"Tweel","given":"Ingeborg","non-dropping-particle":"van der"},{"family":"Algra","given":"Ale"},{"family":"Klijn","given":"Catharina Jm"}],"issued":{"date-parts":[["2010",2]]}}}],"schema":"https://github.com/citation-style-language/schema/raw/master/csl-citation.json"}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26</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(2010), the incidence of hemorrhagic stroke was estimated to be 24.6 per 100,000 person-years with 95% confidence interval ranging between 19.7 to as high as 30.7 per 100,000 person years. There was no significant difference in the incidence between men and women. Compared to those who were 45 to 54 years of age, those &lt;45 years old had 0.10 times lesser incidence of hemorrhagic stroke. Those who were &gt;85 years of age had 9.6 times increased incidence of hemorrhagic stroke. With regards to ethnicity, the incidence of hemorrhagic stroke was highest among Asians with incidence rate of 51.8 per 100,000 person years. Among the rest, the incidence rate was 24.2 per 100,000 person years for Caucasians, 22.9/100,000 person years for black people and 19.6/100,000 person years for Hispanic ethnicity.</w:t>
      </w:r>
    </w:p>
    <w:p w14:paraId="3CC1DA61" w14:textId="4B689866"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w:t>
      </w:r>
      <w:proofErr w:type="spellStart"/>
      <w:r>
        <w:rPr>
          <w:rFonts w:ascii="Times New Roman" w:eastAsia="Times New Roman" w:hAnsi="Times New Roman" w:cs="Times New Roman"/>
          <w:bCs/>
          <w:color w:val="222222"/>
          <w:sz w:val="24"/>
          <w:szCs w:val="24"/>
          <w:lang w:eastAsia="en-IN"/>
        </w:rPr>
        <w:t>Kissela</w:t>
      </w:r>
      <w:proofErr w:type="spellEnd"/>
      <w:r>
        <w:rPr>
          <w:rFonts w:ascii="Times New Roman" w:eastAsia="Times New Roman" w:hAnsi="Times New Roman" w:cs="Times New Roman"/>
          <w:bCs/>
          <w:color w:val="222222"/>
          <w:sz w:val="24"/>
          <w:szCs w:val="24"/>
          <w:lang w:eastAsia="en-IN"/>
        </w:rPr>
        <w:t xml:space="preserve">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{"citationID":"n0QXkMxu","properties":{"formattedCitation":"\\super 27\\nosupersub{}","plainCitation":"27","noteIndex":0},"citationItems":[{"id":2300,"uris":["http://zotero.org/users/5211551/items/XXBYP3T6"],"uri":["http://zotero.org/users/5211551/items/XXBYP3T6"],"itemData":{"id":2300,"type":"article-journal","title":"Age at stroke","container-title":"Neurology","page":"1781-1787","volume":"79","issue":"17","source":"PubMed Central","abstract":"Objectives:\nWe describe temporal trends in stroke incidence stratified by age from our population-based stroke epidemiology study. We hypothesized that stroke incidence in younger adults (age 20–54) increased over time, most notably between 1999 and 2005.\n\nMethods:\nThe Greater Cincinnati/Northern Kentucky region includes an estimated population of 1.3 million. Strokes were ascertained in the population between July 1, 1993, and June 30, 1994, and in calendar years 1999 and 2005. Age-, race-, and gender-specific incidence rates with 95 confidence intervals were calculated assuming a Poisson distribution. We tested for differences in age trends over time using a mixed-model approach, with appropriate link functions.\n\nResults:\nThe mean age at stroke significantly decreased from 71.2 years in 1993/1994 to 69.2 years in 2005 (p &lt; 0.0001). The proportion of all strokes under age 55 increased from 12.9% in 1993/1994 to 18.6% in 2005. Regression modeling showed a significant change over time (p = 0.002), characterized as a shift to younger strokes in 2005 compared with earlier study periods. Stroke incidence rates in those 20–54 years of age were significantly increased in both black and white patients in 2005 compared to earlier periods.\n\nConclusions:\nWe found trends toward increasing stroke incidence at younger ages. This is of great public health significance because strokes in younger patients carry the potential for greater lifetime burden of disability and because some potential contributors identified for this trend are modifiable.","DOI":"10.1212/WNL.0b013e318270401d","ISSN":"0028-3878","note":"PMID: 23054237\nPMCID: PMC3475622","journalAbbreviation":"Neurology","author":[{"family":"Kissela","given":"Brett M."},{"family":"Khoury","given":"Jane C."},{"family":"Alwell","given":"Kathleen"},{"family":"Moomaw","given":"Charles J."},{"family":"Woo","given":"Daniel"},{"family":"Adeoye","given":"Opeolu"},{"family":"Flaherty","given":"Matthew L."},{"family":"Khatri","given":"Pooja"},{"family":"Ferioli","given":"Simona"},{"family":"De Los Rios La Rosa","given":"Felipe"},{"family":"Broderick","given":"Joseph P."},{"family":"Kleindorfer","given":"Dawn O."}],"issued":{"date-parts":[["2012",10,23]]}}}],"schema":"https://github.com/citation-style-language/schema/raw/master/csl-citation.json"}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27</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(2012) conducted a study on the association between age and incidence of stroke. They mention that the average age of onset of first stroke episode decreased from 71.2 years in 1993 to as less as 69.2 years in 2005. In 1993, the proportion of hemorrhagic stroke was 43.1% in the 20 to 44-year age group. This increased to 44.1% in 1999 and then decreased to 33.5% in 2005. Among the 45 to 54-year age group, 15.3% of all strokes were hemorrhagic strokes in 1993. This increased to 26.2% in 1999 and then decreased to 23.1% in 2005.</w:t>
      </w:r>
    </w:p>
    <w:p w14:paraId="73E39FF0" w14:textId="759D10EF"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Hong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{"citationID":"y033aZ0l","properties":{"formattedCitation":"\\super 28\\nosupersub{}","plainCitation":"28","noteIndex":0},"citationItems":[{"id":2240,"uris":["http://zotero.org/users/5211551/items/YUMNQJBY"],"uri":["http://zotero.org/users/5211551/items/YUMNQJBY"],"itemData":{"id":2240,"type":"article-journal","title":"Stroke Statistics in Korea: Part I. Epidemiology and Risk Factors: A Report from the Korean Stroke Society and Clinical Research Center for Stroke","container-title":"Journal of Stroke","page":"2-20","volume":"15","issue":"1","source":"PubMed Central","abstract":"The aim of the Part I of Stroke Statistics in Korea is to summarize nationally representative data of the epidemiology and risk factors of stroke in a single document. Every year, approximately 105,000 people experience a new or recurrent stroke and more than 26,000 die of stroke, which indicates that every 5 minutes stroke attacks someone and every 20 minutes stroke kills someone in Korea. Stroke accounts for roughly 1 of every 10 deaths. The estimated stroke prevalence is about 795,000 in people aged ≥30 years. The nationwide total cost for stroke care was 3,737 billion Korean won (US$3.3 billion) in 2005. Fortunately, the annual stroke mortality rate decreased substantially by 28.3% during the first decade of the 21th century (53.2/100,000 in 2010). Among OECD countries, Korea had the lowest in-hospital 30-day case-fatality rate for ischemic stroke and ranked third lowest for hemorrhagic stroke in 2009. The proportion of ischemic stroke has steadily increased and accounted for 76% of all strokes in 2009. According to hospital registry studies, the 90-day mortality rate was 3-7% for ischemic stroke and 17% for intracerebral hemorrhage. For risk factors, among Korean adults ≥30 years of age, one in 3-4 has hypertension, one in 10 diabetes, and one in 7 hypercholesterolemia. One in 3 Korean adults ≥19 years of age is obese. Over the last 10 years, the prevalence of hypertension slightly decreased, but the prevalence of diabetes, hypercholesterolemia, and obesity increased. Smoking prevalence in men has decreased, but is still as high as 48%. This report could be a valuable resource for establishing health care policy and guiding future research directions.","DOI":"10.5853/jos.2013.15.1.2","ISSN":"2287-6391","note":"PMID: 24324935\nPMCID: PMC3779679","shortTitle":"Stroke Statistics in Korea","journalAbbreviation":"J Stroke","author":[{"family":"Hong","given":"Keun-Sik"},{"family":"Bang","given":"Oh Young"},{"family":"Kang","given":"Dong-Wha"},{"family":"Yu","given":"Kyung-Ho"},{"family":"Bae","given":"Hee-Joon"},{"family":"Lee","given":"Jin Soo"},{"family":"Heo","given":"Ji Hoe"},{"family":"Kwon","given":"Sun U."},{"family":"Oh","given":"Chang Wan"},{"family":"Lee","given":"Byung-Chul"},{"family":"Kim","given":"Jong S."},{"family":"Yoon","given":"Byung-Woo"}],"issued":{"date-parts":[["2013",1]]}}}],"schema":"https://github.com/citation-style-language/schema/raw/master/csl-citation.json"}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28</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(2013) conducted a study on the epidemiology of stroke in Korea. They mention that there is an increase in incidence of hemorrhagic stroke with advancing age. The incidence among 45 to 45 years of age was 14/100,000 person years, which increases to 138/100,000 person years at 65 to 74 years and 350/100,000 person years for 75 to 84-year age group. Among those aged over 85 years highest incidence of 653/100,000 person years is reported. With regards to gender, hemorrhagic stroke was more common among women compared to men. Among those who were more than 85 years of age the incidence among men and women were 3845/100,000 person-years and 3118/100,000 person years respectively. But when stratified by age and gender, the incidence </w:t>
      </w:r>
      <w:r>
        <w:rPr>
          <w:rFonts w:ascii="Times New Roman" w:eastAsia="Times New Roman" w:hAnsi="Times New Roman" w:cs="Times New Roman"/>
          <w:bCs/>
          <w:color w:val="222222"/>
          <w:sz w:val="24"/>
          <w:szCs w:val="24"/>
          <w:lang w:eastAsia="en-IN"/>
        </w:rPr>
        <w:lastRenderedPageBreak/>
        <w:t>of stroke was higher among men till 65 years of age and after 65 years, women had a higher incidence of hemorrhagic stroke compared to men.</w:t>
      </w:r>
    </w:p>
    <w:p w14:paraId="7E7BBF2F" w14:textId="74F0CBC5"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Gokhale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{"citationID":"FdZ7LE8t","properties":{"formattedCitation":"\\super 29\\nosupersub{}","plainCitation":"29","noteIndex":0},"citationItems":[{"id":2291,"uris":["http://zotero.org/users/5211551/items/QPCXM7SH"],"uri":["http://zotero.org/users/5211551/items/QPCXM7SH"],"itemData":{"id":2291,"type":"article-journal","title":"Sex Differences in Incidence, Pathophysiology, and Outcome of Primary Intracerebral Hemorrhage","container-title":"Stroke","page":"886-892","volume":"46","issue":"3","source":"ahajournals.org (Atypon)","DOI":"10.1161/STROKEAHA.114.007682","journalAbbreviation":"Stroke","author":[{"literal":"Gokhale Sankalp"},{"literal":"Caplan Louis R."},{"literal":"James Michael L."}],"issued":{"date-parts":[["2015",3,1]]}}}],"schema":"https://github.com/citation-style-language/schema/raw/master/csl-citation.json"}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29</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(2015) conducted a study on the gender differences in hemorrhagic stroke. In their meta-analysis it was found that, the overall incidence of hemorrhagic stroke has consistently been 1.6 times higher among men. Men were also reported to have more frequent deep hemorrhagic strokes in basal ganglia or putamen. In contrast, women were found to have more common lobar hemorrhages. Women also have worse outcomes with increasing age compared to men.</w:t>
      </w:r>
    </w:p>
    <w:p w14:paraId="6C6257CC" w14:textId="77777777" w:rsidR="00CB0DC2" w:rsidRPr="00D1125B" w:rsidRDefault="00CB0DC2" w:rsidP="00CB0DC2">
      <w:pPr>
        <w:spacing w:line="480" w:lineRule="auto"/>
        <w:jc w:val="both"/>
        <w:rPr>
          <w:rFonts w:ascii="Times New Roman" w:hAnsi="Times New Roman" w:cs="Times New Roman"/>
          <w:sz w:val="24"/>
          <w:szCs w:val="24"/>
        </w:rPr>
      </w:pPr>
      <w:r>
        <w:rPr>
          <w:rFonts w:ascii="Times New Roman" w:hAnsi="Times New Roman" w:cs="Times New Roman"/>
          <w:sz w:val="24"/>
          <w:szCs w:val="24"/>
        </w:rPr>
        <w:t>Hence to summarize, the incidence of hemorrhagic stroke increases with advancing age. The incidence is highest among those more than 85 years of age. With respect to ethnicity, Asians have the highest incidence of hemorrhagic stroke compared to Caucasians. Hemorrhagic stroke was higher among women compared to men. Prognosis was also worse among women compared to men.</w:t>
      </w:r>
    </w:p>
    <w:p w14:paraId="13CF1257" w14:textId="77777777" w:rsidR="00CB0DC2" w:rsidRDefault="00CB0DC2" w:rsidP="00CB0DC2">
      <w:pPr>
        <w:shd w:val="clear" w:color="auto" w:fill="FFFFFF"/>
        <w:spacing w:after="0" w:line="480" w:lineRule="auto"/>
        <w:rPr>
          <w:rFonts w:ascii="Times New Roman" w:eastAsia="Times New Roman" w:hAnsi="Times New Roman" w:cs="Times New Roman"/>
          <w:b/>
          <w:color w:val="222222"/>
          <w:sz w:val="24"/>
          <w:szCs w:val="24"/>
          <w:lang w:eastAsia="en-IN"/>
        </w:rPr>
      </w:pPr>
      <w:bookmarkStart w:id="2" w:name="_Hlk4705462"/>
      <w:r>
        <w:rPr>
          <w:rFonts w:ascii="Times New Roman" w:eastAsia="Times New Roman" w:hAnsi="Times New Roman" w:cs="Times New Roman"/>
          <w:b/>
          <w:color w:val="222222"/>
          <w:sz w:val="24"/>
          <w:szCs w:val="24"/>
          <w:lang w:eastAsia="en-IN"/>
        </w:rPr>
        <w:t xml:space="preserve">Risk factors for hemorrhagic stroke </w:t>
      </w:r>
    </w:p>
    <w:bookmarkEnd w:id="2"/>
    <w:p w14:paraId="09FF565F" w14:textId="77777777" w:rsidR="00CB0DC2" w:rsidRDefault="00CB0DC2" w:rsidP="00CB0DC2">
      <w:pPr>
        <w:shd w:val="clear" w:color="auto" w:fill="FFFFFF"/>
        <w:spacing w:after="0" w:line="480" w:lineRule="auto"/>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The risk factors for hemorrhagic stroke are classified as: Modifiable and non-modifiable risk factors. </w:t>
      </w:r>
    </w:p>
    <w:p w14:paraId="23A127EC" w14:textId="77777777" w:rsidR="00CB0DC2" w:rsidRDefault="00CB0DC2" w:rsidP="00CB0DC2">
      <w:pPr>
        <w:shd w:val="clear" w:color="auto" w:fill="FFFFFF"/>
        <w:spacing w:after="0" w:line="480" w:lineRule="auto"/>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Modifiable risk factors:</w:t>
      </w:r>
    </w:p>
    <w:p w14:paraId="78853F0E" w14:textId="77777777" w:rsidR="00CB0DC2" w:rsidRDefault="00CB0DC2" w:rsidP="00CB0DC2">
      <w:pPr>
        <w:pStyle w:val="ListParagraph"/>
        <w:numPr>
          <w:ilvl w:val="0"/>
          <w:numId w:val="45"/>
        </w:numPr>
        <w:shd w:val="clear" w:color="auto" w:fill="FFFFFF"/>
        <w:spacing w:after="0" w:line="480" w:lineRule="auto"/>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Increased blood pressure/Hypertension</w:t>
      </w:r>
    </w:p>
    <w:p w14:paraId="2AD0F060" w14:textId="77777777" w:rsidR="00CB0DC2" w:rsidRDefault="00CB0DC2" w:rsidP="00CB0DC2">
      <w:pPr>
        <w:pStyle w:val="ListParagraph"/>
        <w:numPr>
          <w:ilvl w:val="0"/>
          <w:numId w:val="45"/>
        </w:numPr>
        <w:shd w:val="clear" w:color="auto" w:fill="FFFFFF"/>
        <w:spacing w:after="0" w:line="480" w:lineRule="auto"/>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Substance abuse – Smoking and increased consumption of alcohol/binge drinking</w:t>
      </w:r>
    </w:p>
    <w:p w14:paraId="2CA2691E" w14:textId="77777777" w:rsidR="00CB0DC2" w:rsidRDefault="00CB0DC2" w:rsidP="00CB0DC2">
      <w:pPr>
        <w:pStyle w:val="ListParagraph"/>
        <w:numPr>
          <w:ilvl w:val="0"/>
          <w:numId w:val="45"/>
        </w:numPr>
        <w:shd w:val="clear" w:color="auto" w:fill="FFFFFF"/>
        <w:spacing w:after="0" w:line="480" w:lineRule="auto"/>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Low levels of LDL, triglycerides</w:t>
      </w:r>
    </w:p>
    <w:p w14:paraId="6DA7805C" w14:textId="77777777" w:rsidR="00CB0DC2" w:rsidRDefault="00CB0DC2" w:rsidP="00CB0DC2">
      <w:pPr>
        <w:pStyle w:val="ListParagraph"/>
        <w:numPr>
          <w:ilvl w:val="0"/>
          <w:numId w:val="45"/>
        </w:numPr>
        <w:shd w:val="clear" w:color="auto" w:fill="FFFFFF"/>
        <w:spacing w:after="0" w:line="480" w:lineRule="auto"/>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Use of anticoagulant drugs, antiplatelet drugs</w:t>
      </w:r>
    </w:p>
    <w:p w14:paraId="4DF428CE" w14:textId="77777777" w:rsidR="00CB0DC2" w:rsidRDefault="00CB0DC2" w:rsidP="00CB0DC2">
      <w:pPr>
        <w:shd w:val="clear" w:color="auto" w:fill="FFFFFF"/>
        <w:spacing w:after="0" w:line="480" w:lineRule="auto"/>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Non-modifiable risk factors:</w:t>
      </w:r>
    </w:p>
    <w:p w14:paraId="2ACE4985" w14:textId="77777777" w:rsidR="00CB0DC2" w:rsidRDefault="00CB0DC2" w:rsidP="00CB0DC2">
      <w:pPr>
        <w:pStyle w:val="ListParagraph"/>
        <w:numPr>
          <w:ilvl w:val="0"/>
          <w:numId w:val="46"/>
        </w:numPr>
        <w:shd w:val="clear" w:color="auto" w:fill="FFFFFF"/>
        <w:spacing w:after="0" w:line="480" w:lineRule="auto"/>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Male gender</w:t>
      </w:r>
    </w:p>
    <w:p w14:paraId="46E72F42" w14:textId="77777777" w:rsidR="00CB0DC2" w:rsidRDefault="00CB0DC2" w:rsidP="00CB0DC2">
      <w:pPr>
        <w:pStyle w:val="ListParagraph"/>
        <w:numPr>
          <w:ilvl w:val="0"/>
          <w:numId w:val="46"/>
        </w:numPr>
        <w:shd w:val="clear" w:color="auto" w:fill="FFFFFF"/>
        <w:spacing w:after="0" w:line="480" w:lineRule="auto"/>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Advancing age</w:t>
      </w:r>
    </w:p>
    <w:p w14:paraId="2E0CDCCE" w14:textId="77777777" w:rsidR="00CB0DC2" w:rsidRDefault="00CB0DC2" w:rsidP="00CB0DC2">
      <w:pPr>
        <w:pStyle w:val="ListParagraph"/>
        <w:numPr>
          <w:ilvl w:val="0"/>
          <w:numId w:val="46"/>
        </w:numPr>
        <w:shd w:val="clear" w:color="auto" w:fill="FFFFFF"/>
        <w:spacing w:after="0" w:line="480" w:lineRule="auto"/>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lastRenderedPageBreak/>
        <w:t>Asian, African-American origins</w:t>
      </w:r>
    </w:p>
    <w:p w14:paraId="3E7F9EE8" w14:textId="77777777" w:rsidR="00CB0DC2" w:rsidRDefault="00CB0DC2" w:rsidP="00CB0DC2">
      <w:pPr>
        <w:pStyle w:val="ListParagraph"/>
        <w:numPr>
          <w:ilvl w:val="0"/>
          <w:numId w:val="46"/>
        </w:numPr>
        <w:shd w:val="clear" w:color="auto" w:fill="FFFFFF"/>
        <w:spacing w:after="0" w:line="480" w:lineRule="auto"/>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Cerebral microhemorrhages</w:t>
      </w:r>
    </w:p>
    <w:p w14:paraId="40FFFC7A" w14:textId="77777777" w:rsidR="00CB0DC2" w:rsidRDefault="00CB0DC2" w:rsidP="00CB0DC2">
      <w:pPr>
        <w:pStyle w:val="ListParagraph"/>
        <w:numPr>
          <w:ilvl w:val="0"/>
          <w:numId w:val="46"/>
        </w:numPr>
        <w:shd w:val="clear" w:color="auto" w:fill="FFFFFF"/>
        <w:spacing w:after="0" w:line="480" w:lineRule="auto"/>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Cerebral amyloid angiopathy</w:t>
      </w:r>
    </w:p>
    <w:p w14:paraId="3785B820" w14:textId="77777777" w:rsidR="00CB0DC2" w:rsidRDefault="00CB0DC2" w:rsidP="00CB0DC2">
      <w:pPr>
        <w:pStyle w:val="ListParagraph"/>
        <w:numPr>
          <w:ilvl w:val="0"/>
          <w:numId w:val="46"/>
        </w:numPr>
        <w:shd w:val="clear" w:color="auto" w:fill="FFFFFF"/>
        <w:spacing w:after="0" w:line="480" w:lineRule="auto"/>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Chronic kidney disease</w:t>
      </w:r>
    </w:p>
    <w:p w14:paraId="1FF57B5E" w14:textId="77777777" w:rsidR="00CB0DC2" w:rsidRDefault="00CB0DC2" w:rsidP="00CB0DC2">
      <w:pPr>
        <w:shd w:val="clear" w:color="auto" w:fill="FFFFFF"/>
        <w:spacing w:after="0" w:line="480" w:lineRule="auto"/>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Hypertension:</w:t>
      </w:r>
    </w:p>
    <w:p w14:paraId="278A9386" w14:textId="6F05E756" w:rsidR="00CB0DC2" w:rsidRDefault="00CB0DC2" w:rsidP="00CB0DC2">
      <w:pPr>
        <w:shd w:val="clear" w:color="auto" w:fill="FFFFFF"/>
        <w:spacing w:after="0" w:line="480" w:lineRule="auto"/>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Hypertension is the most significant factors for intracerebral hemorrhage. Hypertension is associated with greater risk for deep ICH compared to lobar ICH</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{"citationID":"Uc75WwzP","properties":{"formattedCitation":"\\super 30\\nosupersub{}","plainCitation":"30","noteIndex":0},"citationItems":[{"id":2254,"uris":["http://zotero.org/users/5211551/items/5RQ6GKIW"],"uri":["http://zotero.org/users/5211551/items/5RQ6GKIW"],"itemData":{"id":2254,"type":"article-journal","title":"Blood pressure in relation to the incidence of cerebral infarction and intracerebral hemorrhage. Hypertensive hemorrhage: debated nomenclature is still relevant","container-title":"Stroke","page":"2681-2685","volume":"38","issue":"10","source":"PubMed","abstract":"BACKGROUND AND PURPOSE: Data regarding the association between blood pressure level and incidence of stroke subtype, especially primary intracerebral hemorrhage (PICH) subtypes, is sparse. This population-based study explored the relationship between blood pressure and the incidence of cerebral infarction, and PICH, with lobar and nonlobar location.\nMETHODS: Risk factors were assessed in 27,702 men and women without prior stroke from the city of Malmö, Sweden.\nRESULTS: Mean age was 58.1 years. In all, 701 subjects had stroke (613 cerebral infarction and 88 PICH) during the follow-up period (mean, 7.5 years). The age- and sex-standardized incidences of cerebral infarction in subjects with hypertension grade 3 (&gt;or=180/110 mm Hg) and normal blood pressure (&lt;140/90 mm Hg) were 6.8 and 1.7 per 1000 person-years, respectively. Compared with the normotensive group, the adjusted relative risk of cerebral infarction was 3.4 (95% CI: 2.6 to 4.5) in subjects with hypertension grade 3. The corresponding incidences of lobar PICH were 0.5 versus 0.08 per 1000 person-years, respectively (adjusted relative risk: 9.2, 95% CI: 2.6 to 32.6) and for nonlobar PICH 1.6 versus 0.09 per 1000 person-years, respectively (adjusted relative risk: 25.9, 95% CI: 8.2 to 82.3).\nCONCLUSIONS: The incidence of hemorrhagic and ischemic stroke increased progressively with increasing blood pressure. Although hypertension was associated with substantially higher incidence rates and absolute numbers of cerebral infarction, which is most important in the public health perspective, the relationship with nonlobar PICH was strongest in terms of relative risks.","DOI":"10.1161/STROKEAHA.106.479725","ISSN":"1524-4628","note":"PMID: 17761929","shortTitle":"Blood pressure in relation to the incidence of cerebral infarction and intracerebral hemorrhage. Hypertensive hemorrhage","journalAbbreviation":"Stroke","language":"eng","author":[{"family":"Zia","given":"Elisabet"},{"family":"Hedblad","given":"Bo"},{"family":"Pessah-Rasmussen","given":"Hélène"},{"family":"Berglund","given":"Göran"},{"family":"Janzon","given":"Lars"},{"family":"Engström","given":"Gunnar"}],"issued":{"date-parts":[["2007",10]]}}}],"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30</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Among those who are hypertensives, smoking and alcohol consumption are associated with further elevated risk for hemorrhagic stroke</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{"citationID":"2JC2LhxH","properties":{"formattedCitation":"\\super 31,32\\nosupersub{}","plainCitation":"31,32","noteIndex":0},"citationItems":[{"id":2212,"uris":["http://zotero.org/users/5211551/items/NTVPEG77"],"uri":["http://zotero.org/users/5211551/items/NTVPEG77"],"itemData":{"id":2212,"type":"article-journal","title":"Risk factors for intracerebral hemorrhage in the general population: a systematic review","container-title":"Stroke","page":"2060-2065","volume":"34","issue":"8","source":"PubMed","abstract":"BACKGROUND AND PURPOSE: Although data on some risk factors for intracerebral hemorrhage (ICH) already are beyond doubt, for other factors, the evidence is less clear. We performed a systematic overview of case-control and cohort studies on risk factors for ICH.\nMETHODS: We searched MEDLINE, LILACS, EXTRAMED, and Pascal from 1966 to 2001 to identify studies. Studies were included if they met predefined methodological criteria. When possible, 2x2 tables were extracted and combined with the Mantel-Haenszel method. Summary odds ratios (ORs) were calculated for case-control studies, and summary relative risks (RRs) were found for cohort studies and for case-control and cohort studies combined.\nRESULTS: Fourteen case-control and 11 cohort studies were identified. We could not always combine the results of case-control and cohort studies. In cohort studies, the crude RR for age (every 10-year increase) was 1.97 (95% confidence interval [CI], 1.79 to 2.16). In case-control studies, the crude OR for high alcohol intake was 3.36 (95% CI, 2.21 to 5.12) and for hypertension was 3.68 (95% CI, 2.52 to 5.38). Two cohort studies showed an increasing risk of ICH with increasing degree of hypertension. In cohort and case-control studies combined, the crude RR for sex (male versus female) was 3.73 (95% CI, 3.28 to 4.25); for current smoking, 1.31 (95% CI, 1.09 to 1.58); and for diabetes, 1.30 (95% CI, 1.02 to 1.67).\nCONCLUSIONS: Risk factors for ICH appeared to be age, male sex, hypertension, and high alcohol intake. High cholesterol tends to be associated with a lower risk of ICH. We could not assess whether these risk factors are independent.","DOI":"10.1161/01.STR.0000080678.09344.8D","ISSN":"1524-4628","note":"PMID: 12843354","shortTitle":"Risk factors for intracerebral hemorrhage in the general population","journalAbbreviation":"Stroke","language":"eng","author":[{"family":"Ariesen","given":"M. J."},{"family":"Claus","given":"S. P."},{"family":"Rinkel","given":"G. J. E."},{"family":"Algra","given":"A."}],"issued":{"date-parts":[["2003",8]]}}},{"id":2257,"uris":["http://zotero.org/users/5211551/items/GS23LSUZ"],"uri":["http://zotero.org/users/5211551/items/GS23LSUZ"],"itemData":{"id":2257,"type":"article-journal","title":"Liver cirrhosis, other liver diseases, and risk of hospitalisation for intracerebral haemorrhage: a Danish population-based case-control study","container-title":"BMC gastroenterology","page":"16","volume":"8","source":"PubMed","abstract":"BACKGROUND: Liver diseases are suspected risk factors for intracerebral haemorrhage (ICH). We conducted a population-based case-control study to examine risk of ICH among hospitalised patients with liver cirrhosis and other liver diseases.\nMETHODS: We used data from the hospital discharge registries (1991-2003) and the Civil Registration System in Denmark, to identify 3,522 cases of first-time hospitalisation for ICH and 35,173 sex- and age-matched population controls. Among cases and controls we identified patients with a discharge diagnosis of liver cirrhosis or other liver diseases before the date of ICH. We computed odds ratios for ICH by conditional logistic regressions, adjusting for a number of confounding factors.\nRESULTS: There was an increased risk of ICH for patients with alcoholic liver cirrhosis (adjusted OR = 4.8, 95% CI: 2.7-8.3), non-alcoholic liver cirrhosis (adjusted OR = 7.7, 95% CI: 2.0-28.9) and non-cirrhotic alcoholic liver disease (adjusted OR = 5.4, 95%CI:3.1-9.5) but not for patients with non-cirrhotic non-alcoholic liver diseases (adjusted OR = 0.9, 95%CI:0.5-1.6). The highest risk was found among women with liver cirrhosis (OR = 8.9, 95%CI:2.9-26.7) and for patients younger than 70 years (OR = 6.1, 95%CI:3.4-10.9). There were no sex- or age-related differences in the association between other liver diseases (alcoholic or non-alcoholic) and hospitalisation with ICH.\nCONCLUSION: Patients with liver cirrhosis and non-cirrhotic alcoholic liver disease have a clearly increased risk for ICH.","DOI":"10.1186/1471-230X-8-16","ISSN":"1471-230X","note":"PMID: 18501016\nPMCID: PMC2413247","shortTitle":"Liver cirrhosis, other liver diseases, and risk of hospitalisation for intracerebral haemorrhage","journalAbbreviation":"BMC Gastroenterol","language":"eng","author":[{"family":"Grønbaek","given":"Henning"},{"family":"Johnsen","given":"Søren P."},{"family":"Jepsen","given":"Peter"},{"family":"Gislum","given":"Mette"},{"family":"Vilstrup","given":"Hendrik"},{"family":"Tage-Jensen","given":"Ulrik"},{"family":"Sørensen","given":"Henrik T."}],"issued":{"date-parts":[["2008",5,24]]}}}],"schema":"https://github.com/citation-style-language/schema/raw/master/csl-citation.json"}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31,32</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w:t>
      </w:r>
    </w:p>
    <w:p w14:paraId="0A4A555F" w14:textId="0390FA4F"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Thrift AG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{"citationID":"iB4cp2qC","properties":{"formattedCitation":"\\super 33\\nosupersub{}","plainCitation":"33","noteIndex":0},"citationItems":[{"id":2232,"uris":["http://zotero.org/users/5211551/items/WZM9Q36V"],"uri":["http://zotero.org/users/5211551/items/WZM9Q36V"],"itemData":{"id":2232,"type":"article-journal","title":"Three important subgroups of hypertensive persons at greater risk of intracerebral hemorrhage. Melbourne Risk Factor Study Group","container-title":"Hypertension (Dallas, Tex.: 1979)","page":"1223-1229","volume":"31","issue":"6","source":"PubMed","abstract":"Hypertension as a risk factor for intracerebral hemorrhage (ICH) is poorly quantified, particularly in the setting of the use of modern antihypertensive agents. To investigate this, we studied 331 consecutive hospital cases of primary ICH verified by computed tomography or autopsy, occurring during the period 1990 through 1992, and 331 age- and sex-matched community-based control subjects in a city-wide study involving 13 hospitals. Hypertension approximately doubled the risk of ICH (adjusted odds ratio [OR], 2.45; 95% confidence interval [CI], 1.61 to 3.73). The OR associated with hypertension was significantly greater among those who had ceased taking medications, supervised and unsupervised (OR, 4.98; 95% CI, 2.25 to 11.02), compared with those who had not (OR, 1.95; 95% CI, 1.20 to 3.16), were under the age of 55 years (OR, 7.68; 95% CI, 2.65 to 22.5), or were current smokers (OR, 6.12; 95% CI, 2.29 to 16.35). The presence of hypertension did not influence size or location of the hemorrhage. However, those dying from ICH displayed a greater risk of ICH due to hypertension than survivors, with the ratio of the two ORs being 5.47 (95% CI, 1.23 to 24.44). These findings provide evidence for a greater increase in risk of ICH due to hypertension among younger persons, current smokers, and those discontinuing antihypertensive therapy. This is the first direct evidence for a link between stopping antihypertensive medication use and stroke risk; targeting these individuals for more intensive monitoring and education on the importance of risk factor modification may help to reduce the impact of this form of stroke.","ISSN":"0194-911X","note":"PMID: 9622133","journalAbbreviation":"Hypertension","language":"eng","author":[{"family":"Thrift","given":"A. G."},{"family":"McNeil","given":"J. J."},{"family":"Forbes","given":"A."},{"family":"Donnan","given":"G. A."}],"issued":{"date-parts":[["1998",6]]}}}],"schema":"https://github.com/citation-style-language/schema/raw/master/csl-citation.json"}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33</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(1998) studied the significance of hypertension in the risk of hemorrhagic stroke. They mention that hypertension was associated with twice the odds of hemorrhagic stroke (OR: 1.61 to 1.73). Even among hypertensives, those who stopped their medications had 4.98 times the odds of cerebral hemorrhage. Furthermore, current smoking increased the odds by 6.12 times and &lt;55-year age group were at 7.68 times increased odds of hemorrhagic stroke. Hence the authors emphasize the need for drug compliance among hypertensives.</w:t>
      </w:r>
    </w:p>
    <w:p w14:paraId="60B9E13F" w14:textId="77777777"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Low levels of LDL, Triglycerides:</w:t>
      </w:r>
    </w:p>
    <w:p w14:paraId="56030F84" w14:textId="79EF49AD"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The relationship between low LDL cholesterol levels and the risk of hemorrhagic stroke is conflicting. A case-control study performed in Australia reported that low cholesterol levels and triglycerides were associated with reduced risk of cerebral hemorrhage</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{"citationID":"PdLL6fps","properties":{"formattedCitation":"\\super 34\\nosupersub{}","plainCitation":"34","noteIndex":0},"citationItems":[{"id":2230,"uris":["http://zotero.org/users/5211551/items/RP9QNNA8"],"uri":["http://zotero.org/users/5211551/items/RP9QNNA8"],"itemData":{"id":2230,"type":"article-journal","title":"Risk factors for cerebral hemorrhage in the era of well-controlled hypertension. Melbourne Risk Factor Study (MERFS) Group","container-title":"Stroke","page":"2020-2025","volume":"27","issue":"11","source":"PubMed","abstract":"BACKGROUND AND PURPOSE: Given that hypertension is now relatively well controlled and use of antiplatelet agents has increased, our primary aims were to investigate the risk of intracerebral hemorrhage (ICH) associated with hypertension and use of antiplatelet agents.\nMETHODS: In this city-wide case-control study, 370 consecutive cases of primary ICH, verified by CT or autopsy, were identified from one of 13 Melbourne hospitals. Ten subjects (or their next of kin) could not be located and 29 refused to participate, resulting in 331 eventual cases. Patients were aged between 18 and 80 years and had no prior stroke. Population-based control subjects were individually age- (+/- 5 years), sex-, and geographically matched to subject cases. A questionnaire administered to participants (or next of kin) elicited information about prior exposure to various potential risk factors.\nRESULTS: Hypertension approximately doubled the risk of ICH (odds ratio, 2.55; 95% confidence interval, 1.72 to 3.79). The use of aspirinlike drugs, in doses used for secondary prevention of ischemic stroke or cardiac disease, was not associated with an increased risk of ICH (odds ratio, 0.66; 95% confidence interval, 0.20 to 2.21). Factors associated with a reduced risk of ICH were a history of cardiovascular disease, arthritis, or high cholesterol level; being moderately overweight or using hormone replacement therapy; and drinking coffee.\nCONCLUSIONS: Hypertension was the most important risk factor for ICH but not as high as previously reported, nor was it higher than that reported for ischemic stroke. There was no evidence for any association between the use of aspirinlike drugs and ICH.","ISSN":"0039-2499","note":"PMID: 8898809","journalAbbreviation":"Stroke","language":"eng","author":[{"family":"Thrift","given":"A. G."},{"family":"McNeil","given":"J. J."},{"family":"Forbes","given":"A."},{"family":"Donnan","given":"G. A."}],"issued":{"date-parts":[["1996",11]]}}}],"schema":"https://github.com/citation-style-language/schema/raw/master/csl-citation.json"}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34</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However, another study reported that low cholesterol and LDL levels were associated with increased risk of mortality due to ICH</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{"citationID":"sMZ4iaij","properties":{"formattedCitation":"\\super 35\\nosupersub{}","plainCitation":"35","noteIndex":0},"citationItems":[{"id":2260,"uris":["http://zotero.org/users/5211551/items/PA56HZGI"],"uri":["http://zotero.org/users/5211551/items/PA56HZGI"],"itemData":{"id":2260,"type":"article-journal","title":"Association of prestroke statin use and lipid levels with outcome of intracerebral hemorrhage","container-title":"Stroke","page":"2330-2332","volume":"44","issue":"8","source":"PubMed","abstract":"BACKGROUND AND PURPOSE: It is unclear whether blood lipid profiles and statin use before intracerebral hemorrhage (ICH) are associated with its outcome.\nMETHODS: The Helsinki ICH Study, a single-center observational registry of consecutive ICH patients, was used to study the associations between premorbid statin use, baseline lipid levels, and clinical outcome.\nRESULTS: The registry includes 964 ICH patients. Statin users (n=187; 19%) were significantly older, had more frequent comorbidities and medication, lower lipid levels, and higher admission Glasgow Coma Scale compared with nonusers. Modified Rankin Scale at discharge or mortality did not differ between statin users and nonusers. Compared with survivors, significantly lower total cholesterol and low-density lipoprotein cholesterol levels were observed in patients who died in hospital (median, 4.1 mmol/L [interquartile range, 3.6-4.4] versus 4.5 [3.8-5.1]; P&lt;0.01; 1.9 mmol/L [1.4-2.5] versus 2.4 [1.8-3.0]; P&lt;0.001, respectively), at 3 or 12 months. After adjusting for known ICH prognostic factors based on univariate analysis that is, age, National Institutes of Health Stroke Scale, Glasgow Coma Scale, ICH volume, and intraventricular location, lower low-density lipoprotein levels were independently associated with in-hospital mortality (odds ratio, 0.54 [95% confidence interval, 0.31-0.93]; P=0.028).\nCONCLUSIONS: Premorbid statin use did not affect the outcome of ICH, but lower low-density lipoprotein levels were associated with higher in-hospital mortality.","DOI":"10.1161/STROKEAHA.113.001829","ISSN":"1524-4628","note":"PMID: 23760210","journalAbbreviation":"Stroke","language":"eng","author":[{"family":"Mustanoja","given":"Satu"},{"family":"Strbian","given":"Daniel"},{"family":"Putaala","given":"Jukka"},{"family":"Meretoja","given":"Atte"},{"family":"Curtze","given":"Sami"},{"family":"Haapaniemi","given":"Elena"},{"family":"Sairanen","given":"Tiina"},{"family":"Hietikko","given":"Ronja"},{"family":"Sirén","given":"Joonas"},{"family":"Kaste","given":"Markku"},{"family":"Tatlisumak","given":"Turgut"}],"issued":{"date-parts":[["2013",8]]}}}],"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35</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w:t>
      </w:r>
    </w:p>
    <w:p w14:paraId="4E772ECB" w14:textId="77777777"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Anti-coagulant use:</w:t>
      </w:r>
    </w:p>
    <w:p w14:paraId="4D4AF48B" w14:textId="655A4CDC"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lastRenderedPageBreak/>
        <w:t xml:space="preserve"> Usage of anti-coagulants is associated with 2 to 5 times increased odds of hemorrhagic stroke. The risk is more among elderly due to increasing incidence of anticoagulant usage</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{"citationID":"Ds7dCSRS","properties":{"formattedCitation":"\\super 36,37\\nosupersub{}","plainCitation":"36,37","noteIndex":0},"citationItems":[{"id":2263,"uris":["http://zotero.org/users/5211551/items/54KKCTI2"],"uri":["http://zotero.org/users/5211551/items/54KKCTI2"],"itemData":{"id":2263,"type":"article-journal","title":"Warfarin use leads to larger intracerebral hematomas","container-title":"Neurology","page":"1084-1089","volume":"71","issue":"14","source":"PubMed","abstract":"BACKGROUND: Among patients with intracerebral hemorrhage (ICH), warfarin use before onset leads to greater mortality. In a retrospective study, we sought to determine whether warfarin use is associated with larger initial hematoma volume, one determinant of mortality after ICH.\nMETHODS: We identified all patients hospitalized with ICH in the Greater Cincinnati region from January through December 2005. ICH volumes were measured on the first available brain scan by using the abc/2 method. Univariable analyses and a multivariable generalized linear model were used to determine whether international normalized ratio (INR) influenced initial ICH volume after adjusting for other factors, including age, race, sex, antiplatelet use, hemorrhage location, and time from stroke onset to scan.\nRESULTS: There were 258 patients with ICH, including 51 patients taking warfarin. In univariable comparison, when INR was stratified, there was a trend toward a difference in hematoma volume by INR category (INR &lt;1.2, 13.4 mL; INR 1.2-2.0, 9.3 mL; INR 2.1-3.0, 14.0 mL; INR &gt;3.0, 33.2 mL; p = 0.10). In the model, compared with patients with INR &lt;1.2, there was no difference in hematoma size for patients with INR 1.2-2.0 (p = 0.25) or INR 2.1-3.0 (p = 0.36), but patients with INR &gt;3.0 had greater hematoma volume (p = 0.02). Other predictors of larger hematoma size were ICH location (lobar compared with deep cerebral, p = 0.02) and shorter time from stroke onset to scan (p &lt; 0.001).\nCONCLUSION: Warfarin use was associated with larger initial intracerebral hemorrhage (ICH) volume, but this effect was only observed for INR values &gt;3.0. Larger ICH volume among warfarin users likely accounts for part of the excess mortality in this group.","DOI":"10.1212/01.wnl.0000326895.58992.27","ISSN":"1526-632X","note":"PMID: 18824672\nPMCID: PMC2668872","journalAbbreviation":"Neurology","language":"eng","author":[{"family":"Flaherty","given":"M. L."},{"family":"Tao","given":"H."},{"family":"Haverbusch","given":"M."},{"family":"Sekar","given":"P."},{"family":"Kleindorfer","given":"D."},{"family":"Kissela","given":"B."},{"family":"Khatri","given":"P."},{"family":"Stettler","given":"B."},{"family":"Adeoye","given":"O."},{"family":"Moomaw","given":"C. J."},{"family":"Broderick","given":"J. P."},{"family":"Woo","given":"D."}],"issued":{"date-parts":[["2008",9,30]]}}},{"id":2265,"uris":["http://zotero.org/users/5211551/items/XRI9WNWZ"],"uri":["http://zotero.org/users/5211551/items/XRI9WNWZ"],"itemData":{"id":2265,"type":"article-journal","title":"The increasing incidence of anticoagulant-associated intracerebral hemorrhage","container-title":"Neurology","page":"116-121","volume":"68","issue":"2","source":"PubMed","abstract":"OBJECTIVE: To define temporal trends in the incidence of anticoagulant-associated intracerebral hemorrhage (AAICH) during the 1990s and relate them to rates of cardioembolic ischemic stroke.\nMETHODS: We identified all patients hospitalized with first-ever intracerebral hemorrhage (ICH) in greater Cincinnati during 1988, from July 1993 through June 1994, and during 1999. AAICH was defined as ICH in patients receiving warfarin or heparin. Patients from the same region hospitalized with first-ever ischemic stroke of cardioembolic mechanism were identified during 1993/1994 and 1999. Incidence rates were calculated and adjusted to the 2000 US population. Estimates of warfarin distribution in the United States were obtained for the years 1988 through 2004.\nRESULTS: AAICH occurred in 9 of 184 ICH cases (5%) in 1988, 23 of 267 cases (9%) in 1993/1994, and 54 of 311 cases (17%) in 1999 (p &lt; 0.001). The annual incidence of AAICH per 100,000 persons was 0.8 (95% CI 0.3 to 1.3) in 1988, 1.9 (1.1 to 2.7) in 1993/1994, and 4.4 (3.2 to 5.5) in 1999 (p &lt; 0.001 for trend). Among persons aged &gt; or =80, the AAICH rate increased from 2.5 (0 to 7.4) in 1988 to 45.9 (25.6 to 66.2) in 1999 (p &lt; 0.001 for trend). Incidence rates of cardioembolic ischemic stroke were similar in 1993/1994 and 1999 (31.1 vs 30.4, p = 0.65). Warfarin distribution in the United States quadrupled on a per-capita basis between 1988 and 1999.\nCONCLUSIONS: The incidence of anticoagulant-associated intracerebral hemorrhage quintupled in our population during the 1990s. The majority of this change can be explained by increasing warfarin use. Anticoagulant-associated intracerebral hemorrhage now occurs at a frequency comparable to subarachnoid hemorrhage.","DOI":"10.1212/01.wnl.0000250340.05202.8b","ISSN":"1526-632X","note":"PMID: 17210891","journalAbbreviation":"Neurology","language":"eng","author":[{"family":"Flaherty","given":"M. L."},{"family":"Kissela","given":"B."},{"family":"Woo","given":"D."},{"family":"Kleindorfer","given":"D."},{"family":"Alwell","given":"K."},{"family":"Sekar","given":"P."},{"family":"Moomaw","given":"C. J."},{"family":"Haverbusch","given":"M."},{"family":"Broderick","given":"J. P."}],"issued":{"date-parts":[["2007",1,9]]}}}],"schema":"https://github.com/citation-style-language/schema/raw/master/csl-citation.json"}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36,37</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But the results are conflicting in this as well, since other studies demonstrate that anti-coagulant use and anti-platelet use was not associated with increased risk of intracerebral hemorrhage or subarachnoid hemorrhage in the general population. They mention that chronic low dose antiplatelet therapy with aspirin may be protective against ICH. But studies mention that dual anti-platelet therapy is associated with increased risk of hemorrhagic stroke compared to monotherapy</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{"citationID":"U3cO3vtF","properties":{"formattedCitation":"\\super 38\\nosupersub{}","plainCitation":"38","noteIndex":0},"citationItems":[{"id":2270,"uris":["http://zotero.org/users/5211551/items/GB9UI8T7"],"uri":["http://zotero.org/users/5211551/items/GB9UI8T7"],"itemData":{"id":2270,"type":"article-journal","title":"Effect of clopidogrel added to aspirin in patients with atrial fibrillation","container-title":"The New England Journal of Medicine","page":"2066-2078","volume":"360","issue":"20","source":"PubMed","abstract":"BACKGROUND: Vitamin K antagonists reduce the risk of stroke in patients with atrial fibrillation but are considered unsuitable in many patients, who usually receive aspirin instead. We investigated the hypothesis that the addition of clopidogrel to aspirin would reduce the risk of vascular events in patients with atrial fibrillation.\nMETHODS: A total of 7554 patients with atrial fibrillation who had an increased risk of stroke and for whom vitamin K-antagonist therapy was unsuitable were randomly assigned to receive clopidogrel (75 mg) or placebo, once daily, in addition to aspirin. The primary outcome was the composite of stroke, myocardial infarction, non-central nervous system systemic embolism, or death from vascular causes.\nRESULTS: At a median of 3.6 years of follow-up, major vascular events had occurred in 832 patients receiving clopidogrel (6.8% per year) and in 924 patients receiving placebo (7.6% per year) (relative risk with clopidogrel, 0.89; 95% confidence interval [CI], 0.81 to 0.98; P=0.01). The difference was primarily due to a reduction in the rate of stroke with clopidogrel. Stroke occurred in 296 patients receiving clopidogrel (2.4% per year) and 408 patients receiving placebo (3.3% per year) (relative risk, 0.72; 95% CI, 0.62 to 0.83; P&lt;0.001). Myocardial infarction occurred in 90 patients receiving clopidogrel (0.7% per year) and in 115 receiving placebo (0.9% per year) (relative risk, 0.78; 95% CI, 0.59 to 1.03; P=0.08). Major bleeding occurred in 251 patients receiving clopidogrel (2.0% per year) and in 162 patients receiving placebo (1.3% per year) (relative risk, 1.57; 95% CI, 1.29 to 1.92; P&lt;0.001).\nCONCLUSIONS: In patients with atrial fibrillation for whom vitamin K-antagonist therapy was unsuitable, the addition of clopidogrel to aspirin reduced the risk of major vascular events, especially stroke, and increased the risk of major hemorrhage. (ClinicalTrials.gov number, NCT00249873.)","DOI":"10.1056/NEJMoa0901301","ISSN":"1533-4406","note":"PMID: 19336502","journalAbbreviation":"N. Engl. J. Med.","language":"eng","author":[{"literal":"ACTIVE Investigators"},{"family":"Connolly","given":"Stuart J."},{"family":"Pogue","given":"Janice"},{"family":"Hart","given":"Robert G."},{"family":"Hohnloser","given":"Stefan H."},{"family":"Pfeffer","given":"Marc"},{"family":"Chrolavicius","given":"Susan"},{"family":"Yusuf","given":"Salim"}],"issued":{"date-parts":[["2009",5,14]]}}}],"schema":"https://github.com/citation-style-language/schema/raw/master/csl-citation.json"}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38</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w:t>
      </w:r>
    </w:p>
    <w:p w14:paraId="4F944752" w14:textId="77777777"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Chronic kidney disease:</w:t>
      </w:r>
    </w:p>
    <w:p w14:paraId="0680F1EE" w14:textId="430FC09F"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Population based studies indicate that chronic kidney disease is a risk factor for hemorrhagic stroke. The association is independent even after adjusting for other factors. This is explained by the fact that chronic kidney disease indicates the presence of cerebrovascular small vessel abnormalities which is involved in the pathophysiology of intracerebral hemorrhage. In addition, patients with chronic kidney disease have platelet dysfunction which be an additional mechanism for elevated risk for hemorrhagic stroke</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{"citationID":"dreX4aCm","properties":{"formattedCitation":"\\super 39,40\\nosupersub{}","plainCitation":"39,40","noteIndex":0},"citationItems":[{"id":2272,"uris":["http://zotero.org/users/5211551/items/9JSTM5NX"],"uri":["http://zotero.org/users/5211551/items/9JSTM5NX"],"itemData":{"id":2272,"type":"article-journal","title":"Decreased glomerular filtration rate is a risk factor for hemorrhagic but not for ischemic stroke: the Rotterdam Study","container-title":"Stroke","page":"3127-3132","volume":"38","issue":"12","source":"PubMed","abstract":"BACKGROUND AND PURPOSE: Persons with early stages of chronic kidney disease, defined by a decreased glomerular filtration rate (GFR), have an increased risk of cardiovascular disease. It is unclear whether decreased GFR is a risk factor for stroke. We assessed the association between GFR and stroke in a prospective population-based cohort study.\nMETHODS: The study was based on 4937 participants of the Rotterdam Study who at baseline (1990 to 1993) were aged 55 years or over, free from stroke, and had serum creatinine assessment. GFR was estimated with the Cockcroft-Gault equation. Follow-up for incident cerebrovascular disease was complete until January 1, 2005. Data were analyzed with Cox proportional hazards models with adjustment for relevant confounders and results were expressed as hazard ratios with 95% CIs.\nRESULTS: During an average follow-up of 10.2 years, 586 strokes (338 ischemic, 44 hemorrhagic, and 204 unspecified strokes) occurred. We found no association between GFR and risk of overall stroke or risk of ischemic stroke. In contrast, with decreasing GFR, the risk of hemorrhagic stroke strongly increased; the age- and sex-adjusted hazard ratio for hemorrhagic stroke was 4.10 (95% CI, 1.25 to 13.42) for lowest versus highest quartile of GFR, and there was a clear and highly significant dose-effect relationship. Adjustment for other vascular risk factors only slightly attenuated this association.\nCONCLUSIONS: Decreased GFR is a strong risk factor for hemorrhagic, but not ischemic stroke.","DOI":"10.1161/STROKEAHA.107.489807","ISSN":"1524-4628","note":"PMID: 17962600","shortTitle":"Decreased glomerular filtration rate is a risk factor for hemorrhagic but not for ischemic stroke","journalAbbreviation":"Stroke","language":"eng","author":[{"family":"Bos","given":"Michiel J."},{"family":"Koudstaal","given":"Peter J."},{"family":"Hofman","given":"Albert"},{"family":"Breteler","given":"Monique M. B."}],"issued":{"date-parts":[["2007",12]]}}},{"id":2274,"uris":["http://zotero.org/users/5211551/items/AL6BQ3AW"],"uri":["http://zotero.org/users/5211551/items/AL6BQ3AW"],"itemData":{"id":2274,"type":"article-journal","title":"Association of chronic kidney disease with cerebral microbleeds in patients with primary intracerebral hemorrhage","container-title":"Stroke","page":"2409-2413","volume":"44","issue":"9","source":"PubMed","abstract":"BACKGROUND AND PURPOSE: To investigate the relationship between chronic kidney disease (CKD) and MRI-defined cerebral microbleeds (CMB), a harbinger of future intracerebral hemorrhage (ICH), among patients with a recent history of primary ICH.\nMETHODS: Using data from a predominantly black cohort of patients with a recent ICH-enrolled in an observational study between September 2007 and June 2011, we evaluated the association between CKD (defined as estimated low glomerular filtration rate&lt;60 mL/min per 1.73 m(2)) and CMB on gradient-echo MRI. Multivariable models were generated to determine the contribution of CKD to the presence, number, and location of CMB.\nRESULTS: Of 197 subjects with imaging data, mean age was 59 years, 48% were women, 73% were black, 114 (58%) had ≥1 CMBs, and 52 (26%) had CKD. Overall, CKD was associated with presence of CMB (adjusted odds ratio, 2.70; 95% confidence interval [CI], 1.10-6.59) and number of CMB (adjusted relative risk, 2.04; 95% CI, 1.27-3.27). CKD was associated with CMB presence (adjusted odds ratio, 3.44; 95% CI, 1.64-7.24) and number (adjusted relative risk, 2.46; 95% CI, 1.11-5.42) in black patients, but not CMB presence (adjusted odds ratio, 3.00; 95% CI, 0.61-14.86) or number (adjusted relative risk, 1.03; 95% CI: 0.22-4.89) in non-Hispanic white patients (interactions by race were statistically not significant).\nCONCLUSIONS: CKD is associated with a greater presence and number of CMB in ICH patients, particularly in patients of black race. Future studies should assess whether low estimated glomerular filtration rate may be a CMB risk marker or potential therapeutic target for mitigating the development of CMB.","DOI":"10.1161/STROKEAHA.113.001958","ISSN":"1524-4628","note":"PMID: 23847251","journalAbbreviation":"Stroke","language":"eng","author":[{"family":"Ovbiagele","given":"Bruce"},{"family":"Wing","given":"Jeffrey J."},{"family":"Menon","given":"Ravi S."},{"family":"Burgess","given":"Richard E."},{"family":"Gibbons","given":"M. Christopher"},{"family":"Sobotka","given":"Ian"},{"family":"German","given":"Laura"},{"family":"Shara","given":"Nawar M."},{"family":"Fernandez","given":"Stephen"},{"family":"Jayam-Trouth","given":"Annapurni"},{"family":"Edwards","given":"Dorothy Farrar"},{"family":"Kidwell","given":"Chelsea S."}],"issued":{"date-parts":[["2013",9]]}}}],"schema":"https://github.com/citation-style-language/schema/raw/master/csl-citation.json"}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39,40</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w:t>
      </w:r>
    </w:p>
    <w:p w14:paraId="1BCDE279" w14:textId="77777777"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Cerebral microbleeds:</w:t>
      </w:r>
    </w:p>
    <w:p w14:paraId="4475F979" w14:textId="10DEBC02"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Cerebral microbleeds are more common in the older age group and men. They are also present in relation with diabetes, hypertension and among smokers. Cerebral microbleeds are an independent risk factor for hemorrhagic stroke and also increases the risk for anti-coagulant/anti-platelet associated intracerebral hemorrhage</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{"citationID":"u3k7GsOs","properties":{"formattedCitation":"\\super 41\\uc0\\u8211{}43\\nosupersub{}","plainCitation":"41–43","noteIndex":0},"citationItems":[{"id":2282,"uris":["http://zotero.org/users/5211551/items/BVMZUDBN"],"uri":["http://zotero.org/users/5211551/items/BVMZUDBN"],"itemData":{"id":2282,"type":"article-journal","title":"Incidence of cerebral microbleeds: a longitudinal study in a memory clinic population","container-title":"Neurology","page":"1954-1960","volume":"74","issue":"24","source":"PubMed","abstract":"BACKGROUND: Cerebral microbleeds (MBs) are commonly observed in memory clinic patients. Little is known about occurrence of and risk factors for developing new MBs in this population.\nOBJECTIVE: To investigate incidence of lobar and nonlobar MBs in a memory clinic population. Furthermore, to assess risk factors for the development of new MBs and their associations with other MRI changes.\nMETHODS: A total of 254 patients visiting our memory clinic, with repeat gradient-recalled echo T2*-weighted MRI, were included (scan interval 1.9 +/- 0.9 years). Baseline and incident MBs were regionally counted. White matter hyperintensities (WMH) and progression of WMH were assessed using visual rating scales. Baseline brain volume and whole-brain atrophy rate were estimated automatically. In a subset, APOE was determined.\nRESULTS: Thirty-one (12%) patients developed new MBs (range 1-19). Both multiple strictly lobar and nonlobar MBs at baseline predicted incident MBs (odds ratio [OR] 8.4; 95% confidence interval [CI] 2.2-33.2, and OR 33.8; 95% CI 8.1-140.8). Furthermore, baseline WMH grade (OR 1.2; 1.1-1.3), lacunar infarcts (OR 2.8; 1.3-6.0), and APOE epsilon2 carriership (OR 4.2; 1.4-12.5) predicted MB incidence. Incident MB patients had more progression of WMH (p &lt; 0.01) and incident lacunar infarcts (p &lt; 0.05). These relations were most prominent for incident nonlobar MBs. Incident strictly lobar MBs were associated with smoking.\nCONCLUSION: In addition to APOE genotype, presence and progression of small-vessel disease and vascular risk factors were predictors of new MBs. The latter are potentially modifiable, suggesting the possibility of preventing incident MBs, hopefully resulting in slower clinical decline.","DOI":"10.1212/WNL.0b013e3181e396ea","ISSN":"1526-632X","note":"PMID: 20548041","shortTitle":"Incidence of cerebral microbleeds","journalAbbreviation":"Neurology","language":"eng","author":[{"family":"Goos","given":"J. D. C."},{"family":"Henneman","given":"W. J. P."},{"family":"Sluimer","given":"J. D."},{"family":"Vrenken","given":"H."},{"family":"Sluimer","given":"I. C."},{"family":"Barkhof","given":"F."},{"family":"Blankenstein","given":"M. A."},{"family":"Scheltens","given":"P. H."},{"family":"Flier","given":"W. M.","non-dropping-particle":"van der"}],"issued":{"date-parts":[["2010",6,15]]}}},{"id":2284,"uris":["http://zotero.org/users/5211551/items/NCWQYRH7"],"uri":["http://zotero.org/users/5211551/items/NCWQYRH7"],"itemData":{"id":2284,"type":"article-journal","title":"Spontaneous brain microbleeds: systematic review, subgroup analyses and standards for study design and reporting","container-title":"Brain: A Journal of Neurology","page":"1988-2003","volume":"130","issue":"Pt 8","source":"PubMed","abstract":"Brain microbleeds (BMBs) are seen as small, homogeneous, round foci of low signal intensity on magnetic resonance imaging gradient echo (GRE) T2 sequences. BMBs might only be a biomarker for microangiopathy, or alternatively BMBs might provide useful diagnostic and prognostic information, potentially with therapeutic implications for the treatment of stroke. Because of the rapid expansion in recent BMB research, we systematically reviewed and critically appraised the published literature according to QUADAS, STARD and Cochrane principles. Our selection criteria were met by 54 studies of 53 case series involving 9073 participants, 4432 of whom were people with cerebrovascular diseases. There were significant biases in many of the studies: variation in MRI magnet strength, flip angle, slice gap and slice thickness; inconsistent definitions of BMB size (23% did not define size at all, and of those that did 44% chose a diameter of &lt; or =5 mm); only 30% included participants who were representative of the disease under study; and only 53% mentioned that BMB evaluation was blinded to other factors of interest. By pooling data from similar studies, we found that the prevalence of BMBs was 5% [95% confidence interval (CI) 4-6] in healthy adults, 34% (95% CI 31-36) in people with ischaemic stroke, and 60% (95% CI 57-64) in people with non-traumatic intracerebral haemorrhage (ICH). In the studies where a distinction could be made, BMBs were more prevalent among recurrent strokes than first-ever strokes: they affected 23% (95% CI 18-29) with first-ever ischaemic stroke but 44% (95% CI 34-54) with recurrent ischaemic stroke, and 52% (95% CI 47-56) with first-ever ICH but 83% (95% CI 71-90) with recurrent ICH. By pooling data that could be extracted from similar studies, it appears that BMBs are associated with hypertension (OR 3.9, 95% CI 2.4-6.4) and diabetes mellitus (OR 2.2, 95% CI 1.2-4.2) in otherwise healthy adults, and that they are associated with hypertension (OR 2.3, 95% CI 1.7-3.0) in adults with cerebrovascular diseases. The association with hypertension was robust in sensitivity analyses. There is a pressing need for better designed studies to assess the diagnostic utility of BMBs, disentangle the many likely influences on their occurrence, and determine their prognostic utility and whether they should influence treatment. We conclude by proposing criteria for ideal study design and reporting.","DOI":"10.1093/brain/awl387","ISSN":"1460-2156","note":"PMID: 17322562","shortTitle":"Spontaneous brain microbleeds","journalAbbreviation":"Brain","language":"eng","author":[{"family":"Cordonnier","given":"Charlotte"},{"family":"Al-Shahi Salman","given":"Rustam"},{"family":"Wardlaw","given":"Joanna"}],"issued":{"date-parts":[["2007",8]]}}},{"id":2287,"uris":["http://zotero.org/users/5211551/items/HCR487U7"],"uri":["http://zotero.org/users/5211551/items/HCR487U7"],"itemData":{"id":2287,"type":"article-journal","title":"Cerebral microbleeds and recurrent stroke risk: systematic review and meta-analysis of prospective ischemic stroke and transient ischemic attack cohorts","container-title":"Stroke","page":"995-1001","volume":"44","issue":"4","source":"PubMed","abstract":"BACKGROUND AND PURPOSE: To evaluate cerebral microbleeds (CMBs) and future stroke risk (including intracerebral hemorrhage [ICH]) in patients with ischemic stroke (IS) or transient ischemic attack.\nMATERIALS AND METHODS: A systematic review and meta-analysis of prospective cohorts with recent IS/transient ischemic attack. We critically appraised studies and calculated pooled odds ratios (ORs), using the Mantel-Haenszel fixed-effects method, for ICH or recurrent IS, in patients with versus without CMBs.\nRESULTS: We pooled data from 10 cohorts, including 3067 patients. CMBs were associated with a significant increased risk of any recurrent stroke (OR, 2.25; 95% confidence interval [95% CI], 1.70-2.98; P&lt;0.0001), ICH (OR, 8.52; 95%CI, 4.23-17.18; P=0.007), and IS (OR, 1.55; 95%CI, 1.12-2.13; P&lt;0.0001). When stratified by study population ethnicity (Asian versus Western [mainly white European]), the association of CMBs with ICH was significant for Asian cohorts (5 studies; n=1915; OR, 10.43; 95%CI, 4.59-23.72; P&lt;0.0001) but borderline and of lower magnitude for Western cohorts (4 studies; n=885; OR, 3.87; 95%CI, 0.91-16.4; P=0.066). By contrast, there was a significant association of CMBs with recurrent IS in Western (3 studies; n=899) but not Asian cohorts (4 studies; n=1357; OR, 2.23; 95%CI, 1.29-3.85; P=0.004 compared with OR, 1.30; 95%CI, 0.88-1.93; P=0.192, respectively).\nCONCLUSIONS: There is consistent evidence of an increased risk of recurrent stroke after IS or transient ischemic attack in patients with CMBs. The risk for spontaneous ICH appears to be greater than the risk for recurrent IS. Our findings also suggest that the balance of risk for ICH versus IS differs between Asian and Western cohorts.","DOI":"10.1161/STROKEAHA.111.000038","ISSN":"1524-4628","note":"PMID: 23493732","shortTitle":"Cerebral microbleeds and recurrent stroke risk","journalAbbreviation":"Stroke","language":"eng","author":[{"family":"Charidimou","given":"Andreas"},{"family":"Kakar","given":"Puneet"},{"family":"Fox","given":"Zoe"},{"family":"Werring","given":"David J."}],"issued":{"date-parts":[["2013",4]]}}}],"schema":"https://github.com/citation-style-language/schema/raw/master/csl-citation.json"}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41–43</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w:t>
      </w:r>
    </w:p>
    <w:p w14:paraId="7CF075AA" w14:textId="77777777"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Other potential risk factors:</w:t>
      </w:r>
    </w:p>
    <w:p w14:paraId="2FDEEB60" w14:textId="75D21CFA"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lastRenderedPageBreak/>
        <w:t xml:space="preserve"> Additional risk factors which need exploration are long working duration, jobs involving vigorous physical activity and working in blue collar jobs</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{"citationID":"odJgBpHq","properties":{"formattedCitation":"\\super 44\\nosupersub{}","plainCitation":"44","noteIndex":0},"citationItems":[{"id":2280,"uris":["http://zotero.org/users/5211551/items/R4RE3ZI7"],"uri":["http://zotero.org/users/5211551/items/R4RE3ZI7"],"itemData":{"id":2280,"type":"article-journal","title":"Excessive work and risk of haemorrhagic stroke: a nationwide case-control study","container-title":"International Journal of Stroke: Official Journal of the International Stroke Society","page":"56-61","volume":"8 Suppl A100","source":"PubMed","abstract":"BACKGROUND: Adverse effect of excessive work on health has been suggested previously, but it was not documented in cerebrovascular diseases.\nAIM: The authors investigated whether excessive working conditions would associate with increased risk of haemorrhagic stroke.\nMETHODS: A nationwide matched case-control study database, which contains 940 cases of incident haemorrhagic stroke (498 intracerebral haemorrhages and 442 sub-arachnoid haemorrhages) with 1880 gender- and age- (± 5-year) matched controls, was analysed. Work-related information based on the regular job situation, including type of occupation, regular working time, duration of strenuous activity during regular work and shift work, was gathered through face-to-face interviews. Conditional logistic regression analyses were used for the multivariable analyses.\nRESULTS: Compared with white-collar workers, blue-collar workers had a higher risk for haemorrhagic stroke (odds ratio, 1.33 [95% confidence interval, 1.06-1.66]). Longer regular working time was associated with increased risk of haemorrhagic stroke [odds ratio, 1.38 (95% confidence interval, 1.05-1.81) for 8-12 h/day; odds ratio, 1.95 (95% confidence interval, 1.33-2.86) for ≥ 13 h/day; compared with ≤ 4 h/day]. Exposure to ≥ 8 h/week of strenuous activity also associated haemorrhagic stroke risk [odds ratio, 1.61 (95% confidence interval, 1.26-2.05); compared with no strenuous activity]. Shift work was not associated with haemorrhagic stroke (P = 0.98). Positive associations between working condition indices and haemorrhagic stroke risk were consistent regardless of haemorrhagic stroke sub-types and current employment status.\nCONCLUSIONS: Blue-collar occupation, longer regular working time and extended duration of strenuous activity during work may relate to an increased risk of haemorrhagic stroke.","DOI":"10.1111/j.1747-4949.2012.00949.x","ISSN":"1747-4949","note":"PMID: 23227896","shortTitle":"Excessive work and risk of haemorrhagic stroke","journalAbbreviation":"Int J Stroke","language":"eng","author":[{"family":"Kim","given":"Beom Joon"},{"family":"Lee","given":"Seung-Hoon"},{"family":"Ryu","given":"Wi-Sun"},{"family":"Kim","given":"Chi Kyung"},{"family":"Chung","given":"Jong-Won"},{"family":"Kim","given":"Dohoung"},{"family":"Park","given":"Hong-Kyun"},{"family":"Bae","given":"Hee-Joon"},{"family":"Park","given":"Byung-Joo"},{"family":"Yoon","given":"Byung-Woo"},{"literal":"ABBA Study Investigators"}],"issued":{"date-parts":[["2013",10]]}}}],"schema":"https://github.com/citation-style-language/schema/raw/master/csl-citation.json"}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44</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Furthermore, studies have reported that sleeping for more than 8 hours is independently associated with increased risk of hemorrhagic stroke</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{"citationID":"82bcEIgi","properties":{"formattedCitation":"\\super 45\\nosupersub{}","plainCitation":"45","noteIndex":0},"citationItems":[{"id":2278,"uris":["http://zotero.org/users/5211551/items/E9IH6B74"],"uri":["http://zotero.org/users/5211551/items/E9IH6B74"],"itemData":{"id":2278,"type":"article-journal","title":"Prolonged sleep increases the risk of intracerebral haemorrhage: a nationwide case-control study","container-title":"European Journal of Neurology","page":"1036-1043","volume":"23","issue":"6","source":"PubMed","abstract":"BACKGROUND AND PURPOSE: Although abnormal sleep duration is positively associated with increased risk for cardiovascular disease and mortality, the specific impact on intracerebral haemorrhage (ICH) risk remains unclear. The relationship between sleep duration and the risk of ICH was investigated in our study.\nMETHODS: A nationwide, multicentre matched case-control study was performed to investigate the risk factors for haemorrhagic stroke, using patients from 33 hospitals in Korea. In all, 490 patients with ICH and 980 age- and sex-matched controls were enrolled. Detailed information regarding sleep, sociodemographic factors, lifestyle and medical history before ICH onset was obtained using qualified structured questionnaires. Sleep duration was categorized and the adjusted odds ratios (ORs) and 95% confidence intervals (CIs) were estimated using a conditional logistic regression with 7 h as the reference duration.\nRESULTS: The number of subjects with long sleep duration, more than 8 h, was significantly greater in the ICH group than in the control group (≥8 h, 30.4% vs. 22.6%, P = 0.002). After controlling for relevant confounding factors, longer sleep duration was found to be independently associated with the risk of ICH in a dose-response manner (8 h, OR 1.57, 95% CI 1.00-2.47; ≥9 h, OR 5.00, 95% CI 2.18-11.47).\nCONCLUSIONS: Our study suggested that long sleep duration is positively associated with an increased ICH risk in a dose-dependent manner. Further studies on the relationship linking long sleep duration with increased risk of ICH are required.","DOI":"10.1111/ene.12978","ISSN":"1468-1331","note":"PMID: 26945678","shortTitle":"Prolonged sleep increases the risk of intracerebral haemorrhage","journalAbbreviation":"Eur. J. Neurol.","language":"eng","author":[{"family":"Kim","given":"T. J."},{"family":"Kim","given":"C. K."},{"family":"Kim","given":"Y."},{"family":"Jung","given":"S."},{"family":"Jeong","given":"H.-G."},{"family":"An","given":"S. J."},{"family":"Ko","given":"S.-B."},{"family":"Yoon","given":"B.-W."}],"issued":{"date-parts":[["2016"]]}}}],"schema":"https://github.com/citation-style-language/schema/raw/master/csl-citation.json"}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45</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w:t>
      </w:r>
    </w:p>
    <w:p w14:paraId="15F89C04" w14:textId="77777777" w:rsidR="00CB0DC2" w:rsidRPr="004669E6" w:rsidRDefault="00CB0DC2" w:rsidP="00CB0DC2">
      <w:pPr>
        <w:shd w:val="clear" w:color="auto" w:fill="FFFFFF"/>
        <w:spacing w:after="0" w:line="480" w:lineRule="auto"/>
        <w:jc w:val="both"/>
        <w:rPr>
          <w:rFonts w:ascii="Times New Roman" w:eastAsia="Times New Roman" w:hAnsi="Times New Roman" w:cs="Times New Roman"/>
          <w:b/>
          <w:color w:val="222222"/>
          <w:sz w:val="24"/>
          <w:szCs w:val="24"/>
          <w:lang w:eastAsia="en-IN"/>
        </w:rPr>
      </w:pPr>
      <w:r w:rsidRPr="004669E6">
        <w:rPr>
          <w:rFonts w:ascii="Times New Roman" w:eastAsia="Times New Roman" w:hAnsi="Times New Roman" w:cs="Times New Roman"/>
          <w:b/>
          <w:color w:val="222222"/>
          <w:sz w:val="24"/>
          <w:szCs w:val="24"/>
          <w:lang w:eastAsia="en-IN"/>
        </w:rPr>
        <w:t>Relevant studies</w:t>
      </w:r>
      <w:r>
        <w:rPr>
          <w:rFonts w:ascii="Times New Roman" w:eastAsia="Times New Roman" w:hAnsi="Times New Roman" w:cs="Times New Roman"/>
          <w:b/>
          <w:color w:val="222222"/>
          <w:sz w:val="24"/>
          <w:szCs w:val="24"/>
          <w:lang w:eastAsia="en-IN"/>
        </w:rPr>
        <w:t xml:space="preserve"> on the influence of risk factors</w:t>
      </w:r>
      <w:r w:rsidRPr="004669E6">
        <w:rPr>
          <w:rFonts w:ascii="Times New Roman" w:eastAsia="Times New Roman" w:hAnsi="Times New Roman" w:cs="Times New Roman"/>
          <w:b/>
          <w:color w:val="222222"/>
          <w:sz w:val="24"/>
          <w:szCs w:val="24"/>
          <w:lang w:eastAsia="en-IN"/>
        </w:rPr>
        <w:t xml:space="preserve">: </w:t>
      </w:r>
    </w:p>
    <w:p w14:paraId="7D860CA2" w14:textId="1B25BBCE"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
          <w:color w:val="222222"/>
          <w:sz w:val="24"/>
          <w:szCs w:val="24"/>
          <w:lang w:eastAsia="en-IN"/>
        </w:rPr>
        <w:t xml:space="preserve"> </w:t>
      </w:r>
      <w:proofErr w:type="spellStart"/>
      <w:r>
        <w:rPr>
          <w:rFonts w:ascii="Times New Roman" w:eastAsia="Times New Roman" w:hAnsi="Times New Roman" w:cs="Times New Roman"/>
          <w:bCs/>
          <w:color w:val="222222"/>
          <w:sz w:val="24"/>
          <w:szCs w:val="24"/>
          <w:lang w:eastAsia="en-IN"/>
        </w:rPr>
        <w:t>Giroud</w:t>
      </w:r>
      <w:proofErr w:type="spellEnd"/>
      <w:r>
        <w:rPr>
          <w:rFonts w:ascii="Times New Roman" w:eastAsia="Times New Roman" w:hAnsi="Times New Roman" w:cs="Times New Roman"/>
          <w:bCs/>
          <w:color w:val="222222"/>
          <w:sz w:val="24"/>
          <w:szCs w:val="24"/>
          <w:lang w:eastAsia="en-IN"/>
        </w:rPr>
        <w:t xml:space="preserve">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{"citationID":"1TfBkhaw","properties":{"formattedCitation":"\\super 46\\nosupersub{}","plainCitation":"46","noteIndex":0},"citationItems":[{"id":2225,"uris":["http://zotero.org/users/5211551/items/L3EQVUFU"],"uri":["http://zotero.org/users/5211551/items/L3EQVUFU"],"itemData":{"id":2225,"type":"article-journal","title":"Risk Factors for Primary Cerebral Hemorrhage: A Population-Based Study – The Stroke Registry of Dijon","container-title":"Neuroepidemiology","page":"20-26","volume":"14","issue":"1","source":"www.karger.com","abstract":"Risk factors for primary cerebral hemorrhage remain uncertain. The population-based Stroke Registry of Dijon provides data on the risk factors. Among residents of Dijon (France), 130 cases of primary cerebral hemorrhage hospitalized from 1985 to 1992 were matched with 130 controls by age and sex. The following data were collected: history of hypertension, alcohol consumption, tobacco consumption, history of coagulation disorder, diabetes mellitus, dyslipidemia, and infectious disease in the 7 days before admission. The following parameters were measured on admission: blood pressure, blood glucose, cholesterol, triglycerides, hematocrit, fibrinogen, prothrombin levels, platelet counts, prothrombin time, bilirubin, transaminases, &amp;#915;-glutamyltransferase, and alkaline phosphatase. Electrocardiogram and Doppler ultrasound examination of cervical arteries were performed. Statistical analysis was performed by means of relative risk ratio for paired samples when dealing with proportions, and Student's t test for quantitative variables. A stepwise discriminant analysis was carried out to establish the relative weight of the different risk factors and their discriminant values. Among the qualitative data, the significant factors were history of hypertension, alcohol consumption, cardiac arrhythmia, atherosclerosis of carotid arteries and a previous infectious disease in the 7 days before admission. Among the quantitative data, the significant factors were early hypertension, high blood glucose levels, high hematocrit, and low cholesterol levels, in the acute stage of the stroke. After multifactorial analysis, only two factors were significant: hypertension and low cholesterol levels. Our population-based case-control study showed that hypertension and low cholesterol levels are the two discriminant risk factors for both lobar and basal ganglia primary cerebral hemorrhage. Therefore, treatment of hypercholesterolemia may increase risk of cerebral hemorrhage.","DOI":"10.1159/000109775","ISSN":"0251-5350, 1423-0208","note":"PMID: 7898603","shortTitle":"Risk Factors for Primary Cerebral Hemorrhage","journalAbbreviation":"NED","language":"english","author":[{"family":"Giroud","given":"M."},{"family":"Creisson","given":"E."},{"family":"Fayolle","given":"H."},{"family":"André","given":"N."},{"family":"Becker","given":"F."},{"family":"Martin","given":"D."},{"family":"Dumas","given":"R."}],"issued":{"date-parts":[["1995"]]}}}],"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46</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(1995) conducted a study for identifying the risk factors for primary hemorrhagic stroke in France. They mention that the primary risk factors associated with hemorrhagic stroke were hypertension, substance abuse (smoking and alcohol), atherosclerosis in the carotid arteries, history of prior infection in the past week and cardiac arrhythmias. In the acute stage, low serum cholesterol levels, high blood sugar and increased hematocrit were risk factors. After adjusting, only hypertension and low cholesterol levels remained independently associated with the risk of hemorrhagic stroke. Hence the authors suggest that pharmacotherapy with lipid lowering drugs may be associated with increased risk of hemorrhagic stroke.</w:t>
      </w:r>
    </w:p>
    <w:p w14:paraId="1A9F921F" w14:textId="0F76817E" w:rsidR="00CB0DC2" w:rsidRPr="006B7F4B"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The Melbourne Risk Factor Study Group aimed to identify the risk factors for hemorrhagic stroke. They mention that the most significant risk factor for hemorrhagic stroke was hypertension which was doubled the odds for hemorrhagic stroke. Unlike other studies, there was no association between the use of anti-thrombotic drugs and hemorrhagic stroke. Elevated cholesterol levels, moderately overweight BMI and drinking coffee were associated with lowered risk for hemorrhagic stroke</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{"citationID":"jH6rChz5","properties":{"formattedCitation":"\\super 34\\nosupersub{}","plainCitation":"34","noteIndex":0},"citationItems":[{"id":2230,"uris":["http://zotero.org/users/5211551/items/RP9QNNA8"],"uri":["http://zotero.org/users/5211551/items/RP9QNNA8"],"itemData":{"id":2230,"type":"article-journal","title":"Risk factors for cerebral hemorrhage in the era of well-controlled hypertension. Melbourne Risk Factor Study (MERFS) Group","container-title":"Stroke","page":"2020-2025","volume":"27","issue":"11","source":"PubMed","abstract":"BACKGROUND AND PURPOSE: Given that hypertension is now relatively well controlled and use of antiplatelet agents has increased, our primary aims were to investigate the risk of intracerebral hemorrhage (ICH) associated with hypertension and use of antiplatelet agents.\nMETHODS: In this city-wide case-control study, 370 consecutive cases of primary ICH, verified by CT or autopsy, were identified from one of 13 Melbourne hospitals. Ten subjects (or their next of kin) could not be located and 29 refused to participate, resulting in 331 eventual cases. Patients were aged between 18 and 80 years and had no prior stroke. Population-based control subjects were individually age- (+/- 5 years), sex-, and geographically matched to subject cases. A questionnaire administered to participants (or next of kin) elicited information about prior exposure to various potential risk factors.\nRESULTS: Hypertension approximately doubled the risk of ICH (odds ratio, 2.55; 95% confidence interval, 1.72 to 3.79). The use of aspirinlike drugs, in doses used for secondary prevention of ischemic stroke or cardiac disease, was not associated with an increased risk of ICH (odds ratio, 0.66; 95% confidence interval, 0.20 to 2.21). Factors associated with a reduced risk of ICH were a history of cardiovascular disease, arthritis, or high cholesterol level; being moderately overweight or using hormone replacement therapy; and drinking coffee.\nCONCLUSIONS: Hypertension was the most important risk factor for ICH but not as high as previously reported, nor was it higher than that reported for ischemic stroke. There was no evidence for any association between the use of aspirinlike drugs and ICH.","ISSN":"0039-2499","note":"PMID: 8898809","journalAbbreviation":"Stroke","language":"eng","author":[{"family":"Thrift","given":"A. G."},{"family":"McNeil","given":"J. J."},{"family":"Forbes","given":"A."},{"family":"Donnan","given":"G. A."}],"issued":{"date-parts":[["1996",11]]}}}],"schema":"https://github.com/citation-style-language/schema/raw/master/csl-citation.json"}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34</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w:t>
      </w:r>
    </w:p>
    <w:p w14:paraId="76B57F0F" w14:textId="22A5DE73" w:rsidR="00CB0DC2" w:rsidRPr="007D21C5"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
          <w:color w:val="222222"/>
          <w:sz w:val="24"/>
          <w:szCs w:val="24"/>
          <w:lang w:eastAsia="en-IN"/>
        </w:rPr>
        <w:t xml:space="preserve"> </w:t>
      </w:r>
      <w:proofErr w:type="spellStart"/>
      <w:r>
        <w:rPr>
          <w:rFonts w:ascii="Times New Roman" w:eastAsia="Times New Roman" w:hAnsi="Times New Roman" w:cs="Times New Roman"/>
          <w:bCs/>
          <w:color w:val="222222"/>
          <w:sz w:val="24"/>
          <w:szCs w:val="24"/>
          <w:lang w:eastAsia="en-IN"/>
        </w:rPr>
        <w:t>Zodpey</w:t>
      </w:r>
      <w:proofErr w:type="spellEnd"/>
      <w:r>
        <w:rPr>
          <w:rFonts w:ascii="Times New Roman" w:eastAsia="Times New Roman" w:hAnsi="Times New Roman" w:cs="Times New Roman"/>
          <w:bCs/>
          <w:color w:val="222222"/>
          <w:sz w:val="24"/>
          <w:szCs w:val="24"/>
          <w:lang w:eastAsia="en-IN"/>
        </w:rPr>
        <w:t xml:space="preserve">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{"citationID":"MfcjexZu","properties":{"formattedCitation":"\\super 47\\nosupersub{}","plainCitation":"47","noteIndex":0},"citationItems":[{"id":2226,"uris":["http://zotero.org/users/5211551/items/D6ATYTUD"],"uri":["http://zotero.org/users/5211551/items/D6ATYTUD"],"itemData":{"id":2226,"type":"article-journal","title":"Risk factors for haemorrhagic stroke: a case-control study","container-title":"Public Health","page":"177-182","volume":"114","issue":"3","source":"PubMed","abstract":"A hospital based pair-matched case-control study was undertaken to identify risk factors for haemorrhagic stroke. The study took place in the Government Medical College Hospital, Nagpur, India, a tertiary care hospital. The study consisted of 166 hospitalised computerised tomography scan proved cases of haemorrhagic stroke (International Classification Diseases 9, 431-432), and an age and sex matched control per case. The controls were selected from patients who attended the study hospital for conditions other than stroke. The study included hypertension, serum total cholesterol, alcohol intake, smoking, diabetes mellitus, obesity, physical inactivity, type A personality, use of anticoagulants/antiplatelets, family history of stroke, history of cardiac diseases, past history of transient ischaemic attack, history of claudication and oral contraceptive use in women, as risk factors for haemorrhagic stroke. Bivariate analysis included odds ratio (OR), 95% confidence intervals (CI) for OR and McNemar's chi2 test. Multivariate analysis was carried out by conditional multiple logistic regression analysis. Attributable Risk Percent (ARP), Population Attributable Risk Percent (PARP) and their 95% CI were estimated for significant factors. On conditional multiple logistic regression five risk factors-hypertension (OR=1.9, 95% CI 1.5-2.5), serum total cholesterol (OR=2.3, 95% CI 1.4-4.9), use of anticoagulants and antiplatelet agents (OR=3.4, 95% CI 1.1-10.4), past history of transient ischaemic attack (OR=8.4, 95% CI 2.1-33.6) and alcohol intake (OR=2.1, 95% CI 1.3-3.6) were significant. Estimates of ARP and PARP for these factors confirmed their etiological and preventable role respectively. The current study recognised the significance of five risk factors, which are preventable. These risk factors may be considered for devising effective risk factor intervention strategy for haemorrhagic stroke.","ISSN":"0033-3506","note":"PMID: 10878744","shortTitle":"Risk factors for haemorrhagic stroke","journalAbbreviation":"Public Health","language":"eng","author":[{"family":"Zodpey","given":"S. P."},{"family":"Tiwari","given":"R. R."},{"family":"Kulkarni","given":"H. R."}],"issued":{"date-parts":[["2000",5]]}}}],"schema":"https://github.com/citation-style-language/schema/raw/master/csl-citation.json"}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47</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(2000) conducted a case-control study on the risk factors for hemorrhagic stroke. They included 166 cases and compared them with controls matched for age and gender. They identified 5 risk factors to be associated with hemorrhagic stroke. Hypertension was associated with 1.9 times odds of hemorrhagic stroke. Total cholesterol levels was associated with 2.3 times odds of hemorrhagic stroke. A history of use of drugs such as anti-</w:t>
      </w:r>
      <w:proofErr w:type="spellStart"/>
      <w:r>
        <w:rPr>
          <w:rFonts w:ascii="Times New Roman" w:eastAsia="Times New Roman" w:hAnsi="Times New Roman" w:cs="Times New Roman"/>
          <w:bCs/>
          <w:color w:val="222222"/>
          <w:sz w:val="24"/>
          <w:szCs w:val="24"/>
          <w:lang w:eastAsia="en-IN"/>
        </w:rPr>
        <w:t>thrombotics</w:t>
      </w:r>
      <w:proofErr w:type="spellEnd"/>
      <w:r>
        <w:rPr>
          <w:rFonts w:ascii="Times New Roman" w:eastAsia="Times New Roman" w:hAnsi="Times New Roman" w:cs="Times New Roman"/>
          <w:bCs/>
          <w:color w:val="222222"/>
          <w:sz w:val="24"/>
          <w:szCs w:val="24"/>
          <w:lang w:eastAsia="en-IN"/>
        </w:rPr>
        <w:t xml:space="preserve"> was associated with </w:t>
      </w:r>
      <w:r>
        <w:rPr>
          <w:rFonts w:ascii="Times New Roman" w:eastAsia="Times New Roman" w:hAnsi="Times New Roman" w:cs="Times New Roman"/>
          <w:bCs/>
          <w:color w:val="222222"/>
          <w:sz w:val="24"/>
          <w:szCs w:val="24"/>
          <w:lang w:eastAsia="en-IN"/>
        </w:rPr>
        <w:lastRenderedPageBreak/>
        <w:t>3.4 times odds of hemorrhagic stroke. Alcohol intake was associated with 2.1 times increased odds and a prior history of transient ischemic attack was associated with 8.4 times odds of hemorrhagic stroke. The authors emphasize the need for addressing these preventable risk factors for reducing the incidence of hemorrhagic stroke.</w:t>
      </w:r>
    </w:p>
    <w:p w14:paraId="2BD84D73" w14:textId="5D693334"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
          <w:color w:val="222222"/>
          <w:sz w:val="24"/>
          <w:szCs w:val="24"/>
          <w:lang w:eastAsia="en-IN"/>
        </w:rPr>
        <w:t xml:space="preserve"> </w:t>
      </w:r>
      <w:r>
        <w:rPr>
          <w:rFonts w:ascii="Times New Roman" w:eastAsia="Times New Roman" w:hAnsi="Times New Roman" w:cs="Times New Roman"/>
          <w:bCs/>
          <w:color w:val="222222"/>
          <w:sz w:val="24"/>
          <w:szCs w:val="24"/>
          <w:lang w:eastAsia="en-IN"/>
        </w:rPr>
        <w:t>Banerjee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{"citationID":"AQQvrsgP","properties":{"formattedCitation":"\\super 14\\nosupersub{}","plainCitation":"14","noteIndex":0},"citationItems":[{"id":2197,"uris":["http://zotero.org/users/5211551/items/LNS2IRZT"],"uri":["http://zotero.org/users/5211551/items/LNS2IRZT"],"itemData":{"id":2197,"type":"article-journal","title":"Stroke in the urban population of Calcutta--an epidemiological study","container-title":"Neuroepidemiology","page":"201-207","volume":"20","issue":"3","source":"PubMed","abstract":"A population-based cluster survey on stroke disorders was conducted for the first time in the city of Calcutta, India. The population surveyed totaled 50,291. The crude prevalence rate of stroke was 147/100,000 (age-adjusted prevalence 334/100,000). The annual incidence rate of stroke for the year 1998-1999 was 36/100,000 (age-adjusted annual incidence rate 105/100,000). Women outnumbered men regarding stroke prevalence in all age groups except in the 50- to 69-year age group. There were relatively more cases of cerebral haemorrhage in our study, compared to those in the western countries. Case-control analysis found hypertension to be the most significant risk factor for stroke.","DOI":"10.1159/000054788","ISSN":"0251-5350","note":"PMID: 11490167","journalAbbreviation":"Neuroepidemiology","language":"eng","author":[{"family":"Banerjee","given":"T. K."},{"family":"Mukherjee","given":"C. S."},{"family":"Sarkhel","given":"A."}],"issued":{"date-parts":[["2001",8]]}}}],"schema":"https://github.com/citation-style-language/schema/raw/master/csl-citation.json"}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14</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(2001) mention that the most significant risk factor for development of stroke was hypertension. Women with hypertension had 5.04 times the odds of stroke (4.16 to 5.92) compared to normotensives. Men were at a much-increased risk estimated at 21.87 (18.69 to 25.05). Among men, smoking was associated with 2.91 times the odds (1.57 to 4.25) for stroke compared to non-smokers. There was no significant increased risk associated with diabetes among both men and women.</w:t>
      </w:r>
    </w:p>
    <w:p w14:paraId="241FF6F1" w14:textId="01C67345"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proofErr w:type="spellStart"/>
      <w:r>
        <w:rPr>
          <w:rFonts w:ascii="Times New Roman" w:eastAsia="Times New Roman" w:hAnsi="Times New Roman" w:cs="Times New Roman"/>
          <w:bCs/>
          <w:color w:val="222222"/>
          <w:sz w:val="24"/>
          <w:szCs w:val="24"/>
          <w:lang w:eastAsia="en-IN"/>
        </w:rPr>
        <w:t>Ariesen</w:t>
      </w:r>
      <w:proofErr w:type="spellEnd"/>
      <w:r>
        <w:rPr>
          <w:rFonts w:ascii="Times New Roman" w:eastAsia="Times New Roman" w:hAnsi="Times New Roman" w:cs="Times New Roman"/>
          <w:bCs/>
          <w:color w:val="222222"/>
          <w:sz w:val="24"/>
          <w:szCs w:val="24"/>
          <w:lang w:eastAsia="en-IN"/>
        </w:rPr>
        <w:t xml:space="preserve">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{"citationID":"buPLZrAe","properties":{"formattedCitation":"\\super 31\\nosupersub{}","plainCitation":"31","noteIndex":0},"citationItems":[{"id":2212,"uris":["http://zotero.org/users/5211551/items/NTVPEG77"],"uri":["http://zotero.org/users/5211551/items/NTVPEG77"],"itemData":{"id":2212,"type":"article-journal","title":"Risk factors for intracerebral hemorrhage in the general population: a systematic review","container-title":"Stroke","page":"2060-2065","volume":"34","issue":"8","source":"PubMed","abstract":"BACKGROUND AND PURPOSE: Although data on some risk factors for intracerebral hemorrhage (ICH) already are beyond doubt, for other factors, the evidence is less clear. We performed a systematic overview of case-control and cohort studies on risk factors for ICH.\nMETHODS: We searched MEDLINE, LILACS, EXTRAMED, and Pascal from 1966 to 2001 to identify studies. Studies were included if they met predefined methodological criteria. When possible, 2x2 tables were extracted and combined with the Mantel-Haenszel method. Summary odds ratios (ORs) were calculated for case-control studies, and summary relative risks (RRs) were found for cohort studies and for case-control and cohort studies combined.\nRESULTS: Fourteen case-control and 11 cohort studies were identified. We could not always combine the results of case-control and cohort studies. In cohort studies, the crude RR for age (every 10-year increase) was 1.97 (95% confidence interval [CI], 1.79 to 2.16). In case-control studies, the crude OR for high alcohol intake was 3.36 (95% CI, 2.21 to 5.12) and for hypertension was 3.68 (95% CI, 2.52 to 5.38). Two cohort studies showed an increasing risk of ICH with increasing degree of hypertension. In cohort and case-control studies combined, the crude RR for sex (male versus female) was 3.73 (95% CI, 3.28 to 4.25); for current smoking, 1.31 (95% CI, 1.09 to 1.58); and for diabetes, 1.30 (95% CI, 1.02 to 1.67).\nCONCLUSIONS: Risk factors for ICH appeared to be age, male sex, hypertension, and high alcohol intake. High cholesterol tends to be associated with a lower risk of ICH. We could not assess whether these risk factors are independent.","DOI":"10.1161/01.STR.0000080678.09344.8D","ISSN":"1524-4628","note":"PMID: 12843354","shortTitle":"Risk factors for intracerebral hemorrhage in the general population","journalAbbreviation":"Stroke","language":"eng","author":[{"family":"Ariesen","given":"M. J."},{"family":"Claus","given":"S. P."},{"family":"Rinkel","given":"G. J. E."},{"family":"Algra","given":"A."}],"issued":{"date-parts":[["2003",8]]}}}],"schema":"https://github.com/citation-style-language/schema/raw/master/csl-citation.json"}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31</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(2003) conducted a systematic review on the risk factors for hemorrhagic stroke. They included 14 case-control and eleven cohort studies. It was found that 10-year increase in age was associated with 1.97 (1.79 to 2.16) times increased odds of hemorrhagic stroke. Male gender was associated with 4.64 (4.02 to 5.4) times increased odds of hemorrhagic stroke. Moderate alcohol consumption and high intake of alcohol were associated with 2.05- and 4.11-times increased odds of hemorrhagic stroke respectively. Current smoking was associated with 1.31 times increased odds of hemorrhagic stroke. Diabetes was associated with 1.3 times increased odds of hemorrhagic stroke. The most significant risk factor overall was hypertension which was associated with 3.68 times (2.52 to 5.38) times increased odds of hemorrhagic stroke.</w:t>
      </w:r>
    </w:p>
    <w:p w14:paraId="79513DEF" w14:textId="12035DC2"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Sturgeon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{"citationID":"Rmix6fkR","properties":{"formattedCitation":"\\super 48\\nosupersub{}","plainCitation":"48","noteIndex":0},"citationItems":[{"id":2251,"uris":["http://zotero.org/users/5211551/items/JQ8LTGUF"],"uri":["http://zotero.org/users/5211551/items/JQ8LTGUF"],"itemData":{"id":2251,"type":"article-journal","title":"Risk factors for intracerebral hemorrhage in a pooled prospective study","container-title":"Stroke","page":"2718-2725","volume":"38","issue":"10","source":"PubMed","abstract":"BACKGROUND AND PURPOSE: Few prospective studies have reported risk factors for intracerebral hemorrhage (ICH), and results are inconsistent. We studied risk factors for ICH in a pooled cohort of the Atherosclerosis Risk in Communities Study (ARIC) and the Cardiovascular Health Study (CHS).\nMETHODS: The ARIC cohort was recruited in 1987 to 1989 and involves 15 792 men and women, aged 45 to 64 years at baseline, sampled from 4 US communities. The CHS cohort was recruited in 1989 to 1993 and involves 5888 men and women, aged 65 or over at baseline, sampled from 4 US communities. Baseline measurements included many potential vascular risk factors. The cohorts were followed for incident stroke events.\nRESULTS: Over 263 489 person-years of follow-up, 135 incident ICH events occurred. In a multivariable model, age, African-American ethnicity (versus Whites), and hypertension were positively associated with incident ICH, whereas low-density lipoprotein cholesterol and triglycerides were inversely related to incident ICH. Participants with systolic blood pressure &gt;or=160 mm Hg or diastolic blood pressure &gt;/=110 mm Hg had 5.55 (95% CI 3.07 to 10.0) times the rate of ICH as nonhypertensives. Sex, smoking, alcohol intake, body mass index, waist-to-hip ratio, waist circumference, and diabetes were not related to ICH.\nCONCLUSIONS: In this pooled cohort the risk factors for ICH were older age, African-American ethnicity, hypertension, lower LDL-C, and lower triglycerides.","DOI":"10.1161/STROKEAHA.107.487090","ISSN":"1524-4628","note":"PMID: 17761915","journalAbbreviation":"Stroke","language":"eng","author":[{"family":"Sturgeon","given":"Jared D."},{"family":"Folsom","given":"Aaron R."},{"family":"Longstreth","given":"W. T."},{"family":"Shahar","given":"Eyal"},{"family":"Rosamond","given":"Wayne D."},{"family":"Cushman","given":"Mary"}],"issued":{"date-parts":[["2007",10]]}}}],"schema":"https://github.com/citation-style-language/schema/raw/master/csl-citation.json"}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48</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(2007) conducted a prospective study on the risk factors for intracerebral hemorrhage. They enrolled a cohort of 15,792 individuals and followed them up. The incidence of hemorrhagic stroke was 135/263,489 person years. The risk factors were found to be advanced age, African-American origin and hypertension. Increased LDL cholesterol levels and </w:t>
      </w:r>
      <w:r>
        <w:rPr>
          <w:rFonts w:ascii="Times New Roman" w:eastAsia="Times New Roman" w:hAnsi="Times New Roman" w:cs="Times New Roman"/>
          <w:bCs/>
          <w:color w:val="222222"/>
          <w:sz w:val="24"/>
          <w:szCs w:val="24"/>
          <w:lang w:eastAsia="en-IN"/>
        </w:rPr>
        <w:lastRenderedPageBreak/>
        <w:t>triglycerides were protective against hemorrhagic stroke. Increased systolic BP of more than 160 mm Hg or increased diastolic BP of more than 110 mm Hg was associated with 5.55 times increased risk of hemorrhagic stroke compared to normotensives. Risk factors for ischemic stroke such as smoking, alcohol intake, increased BMI, waist-hip ratio and history of diabetes mellitus were not found to be associated with hemorrhagic stroke.</w:t>
      </w:r>
    </w:p>
    <w:p w14:paraId="3CC1F77B" w14:textId="02C3D7DD"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The risk factors for stroke was studied in the landmark INTERSTROKE study conducted across 22 countries. Those presenting with acute stroke were included in the study. Thus, 3000 patients were included. Among all the cases, 22% had intracerebral hemorrhagic stroke. The prevalence of hemorrhagic stroke was highest in Africa (34%) and in India the prevalence was 23%. High income countries had the lowest prevalence of hemorrhagic stroke (9%). A history of hypertension was associated with 3.8 times odds (2.96 – 4.78) of hemorrhagic stroke with population attributable risk of 44.5%. When the blood pressure cut-off was lowered to 160/90 mm Hg, hypertension was associated with 9.18 times odds of hemorrhagic stroke. Being a current smoker increased the odds of hemorrhagic stroke by 1.45 times (1.07 to 1.96). Increased waist-hip ratio was associated with 1.65 (1.22 – 2.23) times odds of hemorrhagic stroke. Dietary risk factors accounted for 1.53 times increased odds for hemorrhagic stroke. Regular physical activity was associated with lesser odds of hemorrhagic stroke, but the association was not significant. Alcohol drinks &gt;30/month or binge drinking increased the odds of hemorrhagic stroke by 2.01 times (1.35 to 2.99). Stress was not associated with hemorrhagic stroke after adjusting for other factors. Ratio of </w:t>
      </w:r>
      <w:proofErr w:type="spellStart"/>
      <w:r>
        <w:rPr>
          <w:rFonts w:ascii="Times New Roman" w:eastAsia="Times New Roman" w:hAnsi="Times New Roman" w:cs="Times New Roman"/>
          <w:bCs/>
          <w:color w:val="222222"/>
          <w:sz w:val="24"/>
          <w:szCs w:val="24"/>
          <w:lang w:eastAsia="en-IN"/>
        </w:rPr>
        <w:t>ApoB</w:t>
      </w:r>
      <w:proofErr w:type="spellEnd"/>
      <w:r>
        <w:rPr>
          <w:rFonts w:ascii="Times New Roman" w:eastAsia="Times New Roman" w:hAnsi="Times New Roman" w:cs="Times New Roman"/>
          <w:bCs/>
          <w:color w:val="222222"/>
          <w:sz w:val="24"/>
          <w:szCs w:val="24"/>
          <w:lang w:eastAsia="en-IN"/>
        </w:rPr>
        <w:t xml:space="preserve"> to ApoA1 and cardiac causes were not associated with risk of hemorrhagic stroke</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{"citationID":"xvVsyZdN","properties":{"formattedCitation":"\\super 49,50\\nosupersub{}","plainCitation":"49,50","noteIndex":0},"citationItems":[{"id":426,"uris":["http://zotero.org/users/5211551/items/E2JXZ4WM"],"uri":["http://zotero.org/users/5211551/items/E2JXZ4WM"],"itemData":{"id":426,"type":"article-journal","title":"Risk factors for ischaemic and intracerebral haemorrhagic stroke in 22 countries (the INTERSTROKE study): a case-control study","container-title":"The Lancet","page":"112-123","volume":"376","issue":"9735","source":"www.thelancet.com","abstract":"&lt;h2&gt;Summary&lt;/h2&gt;&lt;h3&gt;Background&lt;/h3&gt;&lt;p&gt;The contribution of various risk factors to the burden of stroke worldwide is unknown, particularly in countries of low and middle income. We aimed to establish the association of known and emerging risk factors with stroke and its primary subtypes, assess the contribution of these risk factors to the burden of stroke, and explore the differences between risk factors for stroke and myocardial infarction.&lt;/p&gt;&lt;h3&gt;Methods&lt;/h3&gt;&lt;p&gt;We undertook a standardised case-control study in 22 countries worldwide between March 1, 2007, and April 23, 2010. Cases were patients with acute first stroke (within 5 days of symptoms onset and 72 h of hospital admission). Controls had no history of stroke, and were matched with cases for age and sex. All participants completed a structured questionnaire and a physical examination, and most provided blood and urine samples. We calculated odds ratios (ORs) and population-attributable risks (PARs) for the association of all stroke, ischaemic stroke, and intracerebral haemorrhagic stroke with selected risk factors.&lt;/p&gt;&lt;h3&gt;Findings&lt;/h3&gt;&lt;p&gt;In the first 3000 cases (n=2337, 78%, with ischaemic stroke; n=663, 22%, with intracerebral haemorrhagic stroke) and 3000 controls, significant risk factors for all stroke were: history of hypertension (OR 2·64, 99% CI 2·26–3·08; PAR 34·6%, 99% CI 30·4–39·1); current smoking (2·09, 1·75–2·51; 18·9%, 15·3–23·1); waist-to-hip ratio (1·65, 1·36–1·99 for highest &lt;i&gt;vs&lt;/i&gt; lowest tertile; 26·5%, 18·8–36·0); diet risk score (1·35, 1·11–1·64 for highest &lt;i&gt;vs&lt;/i&gt; lowest tertile; 18·8%, 11·2–29·7); regular physical activity (0·69, 0·53–0·90; 28·5%, 14·5–48·5); diabetes mellitus (1·36, 1·10–1·68; 5·0%, 2·6–9·5); alcohol intake (1·51, 1·18–1·92 for more than 30 drinks per month or binge drinking; 3·8%, 0·9–14·4); psychosocial stress (1·30, 1·06–1·60; 4·6%, 2·1–9·6) and depression (1·35, 1·10–1·66; 5·2%, 2·7–9·8); cardiac causes (2·38, 1·77–3·20; 6·7%, 4·8–9·1); and ratio of apolipoproteins B to A1 (1·89, 1·49–2·40 for highest &lt;i&gt;vs&lt;/i&gt; lowest tertile; 24·9%, 15·7–37·1). Collectively, these risk factors accounted for 88·1% (99% CI 82·3–92·2) of the PAR for all stroke. When an alternate definition of hypertension was used (history of hypertension or blood pressure &gt;160/90 mm Hg), the combined PAR was 90·3% (85·3–93·7) for all stroke. These risk factors were all significant for ischaemic stroke, whereas hypertension, smoking, waist-to-hip ratio, diet, and alcohol intake were significant risk factors for intracerebral haemorrhagic stroke.&lt;/p&gt;&lt;h3&gt;Interpretation&lt;/h3&gt;&lt;p&gt;Our findings suggest that ten risk factors are associated with 90% of the risk of stroke. Targeted interventions that reduce blood pressure and smoking, and promote physical activity and a healthy diet, could substantially reduce the burden of stroke.&lt;/p&gt;&lt;h3&gt;Funding&lt;/h3&gt;&lt;p&gt;Canadian Institutes of Health Research, Heart and Stroke Foundation of Canada, Canadian Stroke Network, Pfizer Cardiovascular Award, Merck, AstraZeneca, and Boehringer Ingelheim.&lt;/p&gt;","DOI":"10.1016/S0140-6736(10)60834-3","ISSN":"0140-6736, 1474-547X","note":"PMID: 20561675","shortTitle":"Risk factors for ischaemic and intracerebral haemorrhagic stroke in 22 countries (the INTERSTROKE study)","journalAbbreviation":"The Lancet","language":"English","author":[{"family":"O'Donnell","given":"Martin J."},{"family":"Xavier","given":"Denis"},{"family":"Liu","given":"Lisheng"},{"family":"Zhang","given":"Hongye"},{"family":"Chin","given":"Siu Lim"},{"family":"Rao-Melacini","given":"Purnima"},{"family":"Rangarajan","given":"Sumathy"},{"family":"Islam","given":"Shofiqul"},{"family":"Pais","given":"Prem"},{"family":"McQueen","given":"Matthew J."},{"family":"Mondo","given":"Charles"},{"family":"Damasceno","given":"Albertino"},{"family":"Lopez-Jaramillo","given":"Patricio"},{"family":"Hankey","given":"Graeme J."},{"family":"Dans","given":"Antonio L."},{"family":"Yusoff","given":"Khalid"},{"family":"Truelsen","given":"Thomas"},{"family":"Diener","given":"Hans-Christoph"},{"family":"Sacco","given":"Ralph L."},{"family":"Ryglewicz","given":"Danuta"},{"family":"Czlonkowska","given":"Anna"},{"family":"Weimar","given":"Christian"},{"family":"Wang","given":"Xingyu"},{"family":"Yusuf","given":"Salim"}],"issued":{"date-parts":[["2010",7,10]]}}},{"id":2210,"uris":["http://zotero.org/users/5211551/items/BHZKRS3C"],"uri":["http://zotero.org/users/5211551/items/BHZKRS3C"],"itemData":{"id":2210,"type":"article-journal","title":"Effect of potentially modifiable risk factors associated with myocardial infarction in 52 countries (the INTERHEART study): case-control study","container-title":"Lancet (London, England)","page":"937-952","volume":"364","issue":"9438","source":"PubMed","abstract":"BACKGROUND: Although more than 80% of the global burden of cardiovascular disease occurs in low-income and middle-income countries, knowledge of the importance of risk factors is largely derived from developed countries. Therefore, the effect of such factors on risk of coronary heart disease in most regions of the world is unknown.\nMETHODS: We established a standardised case-control study of acute myocardial infarction in 52 countries, representing every inhabited continent. 15152 cases and 14820 controls were enrolled. The relation of smoking, history of hypertension or diabetes, waist/hip ratio, dietary patterns, physical activity, consumption of alcohol, blood apolipoproteins (Apo), and psychosocial factors to myocardial infarction are reported here. Odds ratios and their 99% CIs for the association of risk factors to myocardial infarction and their population attributable risks (PAR) were calculated.\nFINDINGS: Smoking (odds ratio 2.87 for current vs never, PAR 35.7% for current and former vs never), raised ApoB/ApoA1 ratio (3.25 for top vs lowest quintile, PAR 49.2% for top four quintiles vs lowest quintile), history of hypertension (1.91, PAR 17.9%), diabetes (2.37, PAR 9.9%), abdominal obesity (1.12 for top vs lowest tertile and 1.62 for middle vs lowest tertile, PAR 20.1% for top two tertiles vs lowest tertile), psychosocial factors (2.67, PAR 32.5%), daily consumption of fruits and vegetables (0.70, PAR 13.7% for lack of daily consumption), regular alcohol consumption (0.91, PAR 6.7%), and regular physical activity (0.86, PAR 12.2%), were all significantly related to acute myocardial infarction (p&lt;0.0001 for all risk factors and p=0.03 for alcohol). These associations were noted in men and women, old and young, and in all regions of the world. Collectively, these nine risk factors accounted for 90% of the PAR in men and 94% in women.\nINTERPRETATION: Abnormal lipids, smoking, hypertension, diabetes, abdominal obesity, psychosocial factors, consumption of fruits, vegetables, and alcohol, and regular physical activity account for most of the risk of myocardial infarction worldwide in both sexes and at all ages in all regions. This finding suggests that approaches to prevention can be based on similar principles worldwide and have the potential to prevent most premature cases of myocardial infarction.","DOI":"10.1016/S0140-6736(04)17018-9","ISSN":"1474-547X","note":"PMID: 15364185","shortTitle":"Effect of potentially modifiable risk factors associated with myocardial infarction in 52 countries (the INTERHEART study)","journalAbbreviation":"Lancet","language":"eng","author":[{"family":"Yusuf","given":"Salim"},{"family":"Hawken","given":"Steven"},{"family":"Ounpuu","given":"Stephanie"},{"family":"Dans","given":"Tony"},{"family":"Avezum","given":"Alvaro"},{"family":"Lanas","given":"Fernando"},{"family":"McQueen","given":"Matthew"},{"family":"Budaj","given":"Andrzej"},{"family":"Pais","given":"Prem"},{"family":"Varigos","given":"John"},{"family":"Lisheng","given":"Liu"},{"literal":"INTERHEART Study Investigators"}],"issued":{"date-parts":[["2004",9,11]]}}}],"schema":"https://github.com/citation-style-language/schema/raw/master/csl-citation.json"}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49,50</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Hence, modifiable risk factors such as hypertension, smoking, alcohol use, increased waist-hip ratio, sedentary life style, imbalanced diet together contribute to 83% of the risk for hypertension. Hence health programs </w:t>
      </w:r>
      <w:r>
        <w:rPr>
          <w:rFonts w:ascii="Times New Roman" w:eastAsia="Times New Roman" w:hAnsi="Times New Roman" w:cs="Times New Roman"/>
          <w:bCs/>
          <w:color w:val="222222"/>
          <w:sz w:val="24"/>
          <w:szCs w:val="24"/>
          <w:lang w:eastAsia="en-IN"/>
        </w:rPr>
        <w:lastRenderedPageBreak/>
        <w:t>that target these modifiable risk factors are recommended for reducing the global incidence of stroke.</w:t>
      </w:r>
    </w:p>
    <w:p w14:paraId="783FF4AF" w14:textId="77777777" w:rsidR="00CB0DC2" w:rsidRPr="00A277DD" w:rsidRDefault="00CB0DC2" w:rsidP="00CB0DC2">
      <w:pPr>
        <w:spacing w:line="480" w:lineRule="auto"/>
        <w:jc w:val="both"/>
        <w:rPr>
          <w:rFonts w:ascii="Times New Roman" w:hAnsi="Times New Roman" w:cs="Times New Roman"/>
          <w:sz w:val="24"/>
          <w:szCs w:val="24"/>
        </w:rPr>
      </w:pPr>
      <w:r>
        <w:rPr>
          <w:rFonts w:ascii="Times New Roman" w:hAnsi="Times New Roman" w:cs="Times New Roman"/>
          <w:sz w:val="24"/>
          <w:szCs w:val="24"/>
        </w:rPr>
        <w:t>Thus, to sum up, the non-modifiable risk factors for hemorrhagic stroke include, age, Asian ethnicity, cerebral microhemorrhages, cerebral amyloid angiopathy and chronic kidney diseases. Factors such as high blood pressure, low cholesterol levels, use of anticoagulant drugs and substance abuse are modifiable risk factors for hemorrhagic stroke. Factors such as diabetes, high LDL levels which are risk factors for ischemic stroke do not have a significant association with hemorrhagic stroke.</w:t>
      </w:r>
    </w:p>
    <w:p w14:paraId="489AD6F5" w14:textId="77777777" w:rsidR="00CB0DC2" w:rsidRDefault="00CB0DC2" w:rsidP="00CB0DC2">
      <w:pPr>
        <w:shd w:val="clear" w:color="auto" w:fill="FFFFFF"/>
        <w:spacing w:after="0" w:line="480" w:lineRule="auto"/>
        <w:jc w:val="both"/>
        <w:rPr>
          <w:rFonts w:ascii="Times New Roman" w:eastAsia="Times New Roman" w:hAnsi="Times New Roman" w:cs="Times New Roman"/>
          <w:b/>
          <w:color w:val="222222"/>
          <w:sz w:val="24"/>
          <w:szCs w:val="24"/>
          <w:lang w:eastAsia="en-IN"/>
        </w:rPr>
      </w:pPr>
      <w:bookmarkStart w:id="3" w:name="_Hlk4705667"/>
      <w:r>
        <w:rPr>
          <w:rFonts w:ascii="Times New Roman" w:eastAsia="Times New Roman" w:hAnsi="Times New Roman" w:cs="Times New Roman"/>
          <w:b/>
          <w:color w:val="222222"/>
          <w:sz w:val="24"/>
          <w:szCs w:val="24"/>
          <w:lang w:eastAsia="en-IN"/>
        </w:rPr>
        <w:t>Clinical presentation:</w:t>
      </w:r>
    </w:p>
    <w:bookmarkEnd w:id="3"/>
    <w:p w14:paraId="773558BB" w14:textId="47420D62"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Hemorrhagic stroke usually presents as an acute onset of neurological deficit. There is a rapid worsening of neurological deficits within 30 to 90 minutes. There is also a gradual reduction in the level of consciousness and signs of raised intracranial tension such as headache and projectile vomiting</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{"citationID":"PwoaP9v8","properties":{"formattedCitation":"\\super 51\\nosupersub{}","plainCitation":"51","noteIndex":0},"citationItems":[{"id":2607,"uris":["http://zotero.org/users/5211551/items/EZ86LBTP"],"uri":["http://zotero.org/users/5211551/items/EZ86LBTP"],"itemData":{"id":2607,"type":"article-journal","title":"Epidemiology of intracerebral hemorrhage","container-title":"Epidemiologic Reviews","page":"361-381","volume":"17","issue":"2","source":"PubMed","ISSN":"0193-936X","note":"PMID: 8654517","journalAbbreviation":"Epidemiol Rev","language":"eng","author":[{"family":"Thrift","given":"A. G."},{"family":"Donnan","given":"G. A."},{"family":"McNeil","given":"J. J."}],"issued":{"date-parts":[["1995"]]}}}],"schema":"https://github.com/citation-style-language/schema/raw/master/csl-citation.json"}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51</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w:t>
      </w:r>
    </w:p>
    <w:p w14:paraId="5499F512" w14:textId="77777777"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The presence of contralateral hemiparesis is typical of hemorrhagic stroke since putamen is the common site of involvement along with nearby internal capsule. The following are the stages of progression of hemorrhagic stroke:</w:t>
      </w:r>
    </w:p>
    <w:p w14:paraId="315B8630" w14:textId="77777777" w:rsidR="00CB0DC2" w:rsidRDefault="00CB0DC2" w:rsidP="00CB0DC2">
      <w:pPr>
        <w:pStyle w:val="ListParagraph"/>
        <w:numPr>
          <w:ilvl w:val="0"/>
          <w:numId w:val="47"/>
        </w:num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Mild stroke has a sagging of the face to one side over 5 to 30 minutes along with slurring of speech. There is gradual weakness of upper and lower limbs. Ocular deviation to opposite side occurs. </w:t>
      </w:r>
    </w:p>
    <w:p w14:paraId="1F37A054" w14:textId="77777777" w:rsidR="00CB0DC2" w:rsidRDefault="00CB0DC2" w:rsidP="00CB0DC2">
      <w:pPr>
        <w:pStyle w:val="ListParagraph"/>
        <w:numPr>
          <w:ilvl w:val="0"/>
          <w:numId w:val="47"/>
        </w:num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Paralysis increases in severity and progresses to flaccidity or rigidity.</w:t>
      </w:r>
    </w:p>
    <w:p w14:paraId="340E7588" w14:textId="77777777" w:rsidR="00CB0DC2" w:rsidRDefault="00CB0DC2" w:rsidP="00CB0DC2">
      <w:pPr>
        <w:pStyle w:val="ListParagraph"/>
        <w:numPr>
          <w:ilvl w:val="0"/>
          <w:numId w:val="47"/>
        </w:num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As herniation and subsequent compression of brainstem occurs, there is stupor or coma. </w:t>
      </w:r>
    </w:p>
    <w:p w14:paraId="29BFB308" w14:textId="77777777" w:rsidR="00CB0DC2" w:rsidRDefault="00CB0DC2" w:rsidP="00CB0DC2">
      <w:pPr>
        <w:pStyle w:val="ListParagraph"/>
        <w:numPr>
          <w:ilvl w:val="0"/>
          <w:numId w:val="47"/>
        </w:num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Respiratory irregularities along with fixed dilated pupil on the ipsilateral side occurs along with decerebrate rigidity. </w:t>
      </w:r>
    </w:p>
    <w:p w14:paraId="3A43FE77" w14:textId="3880BCEB"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lastRenderedPageBreak/>
        <w:t xml:space="preserve">  In case of hemorrhagic stroke involving thalamus, contralateral hemiparesis or hemiplegia may also occur to due to internal capsule involvement. If dominant thalamus is involved, aphasia may occur, but verbal repetition is conserved. In non-dominant thalamic involvement, constructional apraxia may be present. Homonymous visual field defects may occur as well. Skew deviation of eyes to inferior and medial direction, vertical gaze paralysis, ipsilateral Horner’s syndrome, absence of light reaction in pupils and retraction nystagmus are additional features</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{"citationID":"XJN9VL95","properties":{"formattedCitation":"\\super 52\\nosupersub{}","plainCitation":"52","noteIndex":0},"citationItems":[{"id":2609,"uris":["http://zotero.org/users/5211551/items/MVGHIZ5M"],"uri":["http://zotero.org/users/5211551/items/MVGHIZ5M"],"itemData":{"id":2609,"type":"article-journal","title":"Thalamic Stroke: Presentation and Prognosis of Infarcts and Hemorrhages","container-title":"Archives of Neurology","page":"703-710","volume":"49","issue":"7","source":"jamanetwork.com","abstract":"&lt;p&gt;• Thalamic strokes in 62 patients selected from the Stroke Data Bank were studied to determine differences among 18 infarctions (INF), 23 localized hemorrhages (ICH), and 21 hematomas with ventricular extension (IVH). Stupor or coma at onset occurred more frequently in the IVH (62%) than in the INF (6%) or ICH (13%) groups and was reflected in significantly lower median Glasgow Coma Scores in the IVH group (7) than in the INF (15) and ICH (14) groups. Although ocular movements were more frequently abnormal in the IVH group compared with the ICH and INF groups, no significant differences were found in the frequency of motor or sensory deficits. Among the 62 strokes, 32 had restricted lesions of the posterolateral (n=9), anterior (n=3), paramedian (n=7), and dorsal (n=13) portions of the thalamus. Differences in consciousness and in motor, sensory, and oculomotor deficits were found among the topographic subgroups. Stroke-related deaths occurred in 52% of IVH cases, 13% of ICH cases, and no cases of INF. Median lesion volume as detected with computed tomography was greater in hemorrhages (INF, 2 cm&lt;sup&gt;3&lt;/sup&gt;; ICH, 10 cm&lt;sup&gt;3&lt;/sup&gt;; IVH, 16 cm&lt;sup&gt;3&lt;/sup&gt;), with mortality related to increasing hematoma size. Coma, Glasgow Coma Score lower than 9, weakness score greater than 15 of a possible 30, abnormal ocular movements, and fixed pupils were also associated with stroke-related mortality. We conclude that the initial neurologic syndrome does not discriminate infarcts from intrathalamic hemorrhages. Ventricular extension, however, causes significantly more severe deficits and higher mortality.&lt;/p&gt;","DOI":"10.1001/archneur.1992.00530310045011","ISSN":"0003-9942","shortTitle":"Thalamic Stroke","journalAbbreviation":"Arch Neurol","language":"en","author":[{"family":"Steinke","given":"Wolfgang"},{"family":"Sacco","given":"Ralph L."},{"family":"Mohr","given":"J. P."},{"family":"Foulkes","given":"Mary A."},{"family":"Tatemichi","given":"Thomas K."},{"family":"Wolf","given":"Philip A."},{"family":"Price","given":"Thomas R."},{"family":"Hier","given":"Daniel B."}],"issued":{"date-parts":[["1992",7,1]]}}}],"schema":"https://github.com/citation-style-language/schema/raw/master/csl-citation.json"}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52</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w:t>
      </w:r>
    </w:p>
    <w:p w14:paraId="5D85FCC9" w14:textId="5D53BFB6"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In hemorrhages involving the pons, the progress is hyperacute where over a few minutes, coma with quadriplegia occurs. Hyperpnea, Decerebrate rigidity, increased blood pressure, hyperhidrosis and pinpoint pupils are diagnostic features. It is associated with high case fatality</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{"citationID":"FhLkcXbV","properties":{"formattedCitation":"\\super 53,54\\nosupersub{}","plainCitation":"53,54","noteIndex":0},"citationItems":[{"id":2665,"uris":["http://zotero.org/users/5211551/items/EMMPGGU6"],"uri":["http://zotero.org/users/5211551/items/EMMPGGU6"],"itemData":{"id":2665,"type":"article-journal","title":"Pontine hemorrhage presenting as ataxic hemiparesis","container-title":"Stroke","page":"518-519","volume":"13","issue":"4","source":"PubMed","ISSN":"0039-2499","note":"PMID: 7101354","journalAbbreviation":"Stroke","language":"eng","author":[{"family":"Schnapper","given":"R. A."}],"issued":{"date-parts":[["1982",8]]}}},{"id":2614,"uris":["http://zotero.org/users/5211551/items/J2JUNXPX"],"uri":["http://zotero.org/users/5211551/items/J2JUNXPX"],"itemData":{"id":2614,"type":"article-journal","title":"Clinicopathological study of pontine hemorrhage.","container-title":"Stroke","page":"485-493","volume":"14","issue":"4","author":[{"family":"Nakajima","given":"K."}],"issued":{"date-parts":[["1983"]]}}}],"schema":"https://github.com/citation-style-language/schema/raw/master/csl-citation.json"}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53,54</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w:t>
      </w:r>
    </w:p>
    <w:p w14:paraId="783F97E3" w14:textId="2581CC48"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Hemorrhagic strokes with cerebellar involvement are more slowly evolving. Characteristic features are occipital headache, ataxia, vertigo and vomiting. Contralateral deviation of eyes, ipsilateral palsy of the abducens nerve and conjugate lateral gaze paresis may also be present. In untreated cases, brain stem compression and hydrocephalus can occur leading to mortality</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{"citationID":"2GSUYHFx","properties":{"formattedCitation":"\\super 55\\nosupersub{}","plainCitation":"55","noteIndex":0},"citationItems":[{"id":2616,"uris":["http://zotero.org/users/5211551/items/856B764Y"],"uri":["http://zotero.org/users/5211551/items/856B764Y"],"itemData":{"id":2616,"type":"article-journal","title":"Cerebellar hemorrhage and infarction.","container-title":"Stroke","page":"106-109","volume":"13","issue":"1","source":"Crossref","DOI":"10.1161/01.STR.13.1.106","ISSN":"0039-2499, 1524-4628","language":"en","author":[{"family":"Heros","given":"R C"}],"issued":{"date-parts":[["1982",1]]}}}],"schema":"https://github.com/citation-style-language/schema/raw/master/csl-citation.json"}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55</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w:t>
      </w:r>
    </w:p>
    <w:p w14:paraId="3AB2DCBF" w14:textId="710A0D92"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Hemorrhagic stroke can involve the cerebral lobes. When the occipital lobe is involved hemianopia is the main presenting neurological deficit. When the left temporal lobe is involved, aphasia and delirium can occur. Parietal lobe involvement manifests as hemisensory loss. Upper limb weakness occurs in cases of frontal lobe involvement. When hemorrhages involve a large surface area, stupor or coma can occur if the thalamus or the midbrain is compressed due to the hemorrhage. Meningeal signs such as neck stiffness and seizures are rare. On contrast, focal headaches, vomiting and drowsiness are seen among more than 50% of the individuals</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{"citationID":"lR4I1GGW","properties":{"formattedCitation":"\\super 56\\nosupersub{}","plainCitation":"56","noteIndex":0},"citationItems":[{"id":2617,"uris":["http://zotero.org/users/5211551/items/R3FM3SUS"],"uri":["http://zotero.org/users/5211551/items/R3FM3SUS"],"itemData":{"id":2617,"type":"article-journal","title":"Spontaneous Intracerebral Hemorrhage","container-title":"New England Journal of Medicine","page":"1450-1460","volume":"344","issue":"19","source":"Taylor and Francis+NEJM","abstract":"Nontraumatic intracerebral hemorrhage is bleeding into the parenchyma of the brain that may extend into the ventricles and, in rare cases, the subarachnoid space. Each year, approximately 37,000 to 52,400 people in the United States have an intracerebral hemorrhage.1,2 This rate is expected to double during the next 50 years as a result of the increasing age of the population and changes in racial demographics. Intracerebral hemorrhage accounts for 10 to 15 percent of all cases of stroke and is associated with the highest mortality rate, with only 38 percent of affected patients surviving the first year.3 Depending on . . .","DOI":"10.1056/NEJM200105103441907","ISSN":"0028-4793","note":"PMID: 11346811","author":[{"family":"Qureshi","given":"Adnan I."},{"family":"Tuhrim","given":"Stanley"},{"family":"Broderick","given":"Joseph P."},{"family":"Batjer","given":"H. Hunt"},{"family":"Hondo","given":"Hideki"},{"family":"Hanley","given":"Daniel F."}],"issued":{"date-parts":[["2001",5,10]]}}}],"schema":"https://github.com/citation-style-language/schema/raw/master/csl-citation.json"}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56</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w:t>
      </w:r>
    </w:p>
    <w:p w14:paraId="7ACB59D5" w14:textId="0D4171D2"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Other rare causes of intracerebral hemorrhage include cerebral amyloid angiopathy occurs in the older age groups. There is deposition of amyloid material in the arterial walls along with </w:t>
      </w:r>
      <w:r>
        <w:rPr>
          <w:rFonts w:ascii="Times New Roman" w:eastAsia="Times New Roman" w:hAnsi="Times New Roman" w:cs="Times New Roman"/>
          <w:bCs/>
          <w:color w:val="222222"/>
          <w:sz w:val="24"/>
          <w:szCs w:val="24"/>
          <w:lang w:eastAsia="en-IN"/>
        </w:rPr>
        <w:lastRenderedPageBreak/>
        <w:t>degeneration of arterioles. This condition can result in both single and repeated episodes of lobar hemorrhages in the geriatric age group. With the increasing proportion of aging population, the incidence of cerebral amyloid angiopathy induced cerebral hemorrhages have increased</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{"citationID":"WAdDEPcd","properties":{"formattedCitation":"\\super 57\\nosupersub{}","plainCitation":"57","noteIndex":0},"citationItems":[{"id":2619,"uris":["http://zotero.org/users/5211551/items/A8P2AMQZ"],"uri":["http://zotero.org/users/5211551/items/A8P2AMQZ"],"itemData":{"id":2619,"type":"article-journal","title":"Cerebral amyloid angiopathy without and with cerebral hemorrhages: A comparative histological study","container-title":"Annals of Neurology","page":"637-649","volume":"30","issue":"5","source":"Wiley Online Library","abstract":"To identify those factors associated with cerebral hemorrhage among brains with cerebral amyloid angiopathy (CAA), we undertook a comparative postmortem histopathological study of amyloid-containing vessels in the brains of patients with and without hemorrhage. Those without hemorrhage were represented by the following two groups: (1) elderly patients from a large general hospital (n = 66; age range, 75–107 years) and (2) patients with various neuropsychiatric disorders (n = 70; age range, 27–96 years). CAA was found in 45% of thefirst group and in 54% of the second group. The findings in these patients were compared with those in 17 brains in which both CAA and cerebral hemorrhage were present. We found that CAA was more severe in the brains with cerebral hemorrhage than in those without, and that fibrinoid necrosis was seen only in the brains with cerebral hemorrhage (12 of the 17 brains). Microaneurysms occurred only in the presence of severe, rather than moderate or mild, CAA. Serial sections in 2 brains of patients with cerebral hemorrhage showed fibrinoid necrosis, microaneurysms, and vascular rupture in close association with the hemorrhage. In 2 patients, hemorrhage was precipitated by trauma, and in 1, it was secondary to metastatic carcinoma. The features of brains from patients with CAA that are most consistently related to cerebral hemorrhage are (1) a severe degree of CAA and (2) the presence of fibrinoid necrosis, with or without microaneurysms.","DOI":"10.1002/ana.410300503","ISSN":"1531-8249","shortTitle":"Cerebral amyloid angiopathy without and with cerebral hemorrhages","language":"en","author":[{"family":"Vonsattel","given":"Jean Paul G."},{"family":"Myers","given":"Richard H."},{"family":"Hedley‐Whyte","given":"E. Tessa"},{"family":"Ropper","given":"Allan H."},{"family":"Bird","given":"Edward D."},{"family":"Richardson","given":"Edward P."}],"issued":{"date-parts":[["1991"]]}}}],"schema":"https://github.com/citation-style-language/schema/raw/master/csl-citation.json"}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57</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w:t>
      </w:r>
    </w:p>
    <w:p w14:paraId="66424766" w14:textId="3C8BCD77" w:rsidR="00CB0DC2" w:rsidRPr="0017318C" w:rsidRDefault="00CB0DC2" w:rsidP="00CB0DC2">
      <w:pPr>
        <w:spacing w:line="480" w:lineRule="auto"/>
        <w:jc w:val="both"/>
        <w:rPr>
          <w:rFonts w:ascii="Times New Roman" w:hAnsi="Times New Roman" w:cs="Times New Roman"/>
          <w:sz w:val="24"/>
          <w:szCs w:val="24"/>
        </w:rPr>
      </w:pPr>
      <w:r>
        <w:rPr>
          <w:rFonts w:ascii="Times New Roman" w:hAnsi="Times New Roman" w:cs="Times New Roman"/>
          <w:sz w:val="24"/>
          <w:szCs w:val="24"/>
        </w:rPr>
        <w:t>Thus</w:t>
      </w:r>
      <w:r w:rsidR="00E12CAE">
        <w:rPr>
          <w:rFonts w:ascii="Times New Roman" w:hAnsi="Times New Roman" w:cs="Times New Roman"/>
          <w:sz w:val="24"/>
          <w:szCs w:val="24"/>
        </w:rPr>
        <w:t>,</w:t>
      </w:r>
      <w:r>
        <w:rPr>
          <w:rFonts w:ascii="Times New Roman" w:hAnsi="Times New Roman" w:cs="Times New Roman"/>
          <w:sz w:val="24"/>
          <w:szCs w:val="24"/>
        </w:rPr>
        <w:t xml:space="preserve"> to conclude, hemorrhagic stroke manifests as acute onset of neurological deficit which worsens gradually as the hemorrhage expands. Contralateral hemiparesis occurs with thalamic involvement. Occipital lobe involvement causes visual field defects. Coma with quadriplegia occurs in pontine hemorrhage. Cerebellar involvement is characterized by ataxia and gaze palsy. Larger areas of involvement may result in stupor or coma. Herniation of brain stem can occur as well.</w:t>
      </w:r>
    </w:p>
    <w:p w14:paraId="17B9FA2F" w14:textId="77777777" w:rsidR="00CB0DC2" w:rsidRDefault="00CB0DC2" w:rsidP="00CB0DC2">
      <w:pPr>
        <w:shd w:val="clear" w:color="auto" w:fill="FFFFFF"/>
        <w:spacing w:after="0" w:line="480" w:lineRule="auto"/>
        <w:jc w:val="both"/>
        <w:rPr>
          <w:rFonts w:ascii="Times New Roman" w:eastAsia="Times New Roman" w:hAnsi="Times New Roman" w:cs="Times New Roman"/>
          <w:b/>
          <w:color w:val="222222"/>
          <w:sz w:val="24"/>
          <w:szCs w:val="24"/>
          <w:lang w:eastAsia="en-IN"/>
        </w:rPr>
      </w:pPr>
      <w:r>
        <w:rPr>
          <w:rFonts w:ascii="Times New Roman" w:eastAsia="Times New Roman" w:hAnsi="Times New Roman" w:cs="Times New Roman"/>
          <w:b/>
          <w:color w:val="222222"/>
          <w:sz w:val="24"/>
          <w:szCs w:val="24"/>
          <w:lang w:eastAsia="en-IN"/>
        </w:rPr>
        <w:t>Radiological profile:</w:t>
      </w:r>
    </w:p>
    <w:p w14:paraId="54BFA6A7" w14:textId="77777777"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Hemorrhagic stroke is diagnosed using CT brain without using contrast in the acute stages. CT is also more commonly available and hence is the preferred method. The site of the hemorrhage provides a clue to the etiology of stroke. </w:t>
      </w:r>
    </w:p>
    <w:p w14:paraId="57693CBE" w14:textId="77777777"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Hypertensive etiology hemorrhagic stroke is the result of rupture of small penetrating deep arteries in the brain. Anatomically, sites such as thalamus, pons, basal ganglia and cerebellum are the most frequently affected regions. This is due to the fact that small arteries in these regions are more prone to vascular injury caused due to hypertension. </w:t>
      </w:r>
    </w:p>
    <w:p w14:paraId="7B4C2A53" w14:textId="77777777"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Acute intracerebral hemorrhage of hypertensive etiology is characterized by CT imaging as an ‘intra-axial hyperdense hemorrhagic zone’. The classical sites of hemorrhage involve the cerebellum, occipital lobe and basal ganglia. When such hemorrhagic bleeds occur among those less than 50 years of age, alternate etiologies have to be considered such as neoplasms and AV malformations. The initial site of bleed might be variable from less than 1 to 2 cm to massive hematomas which exert mass effect and result in herniation of brain tissue.</w:t>
      </w:r>
    </w:p>
    <w:p w14:paraId="3400A22C" w14:textId="0F6D2750"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lastRenderedPageBreak/>
        <w:t>Non-contrast CT are also useful in predicting prognosis. According to Broderick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{"citationID":"FynCFYK6","properties":{"formattedCitation":"\\super 58\\nosupersub{}","plainCitation":"58","noteIndex":0},"citationItems":[{"id":2633,"uris":["http://zotero.org/users/5211551/items/SA3SS2JX"],"uri":["http://zotero.org/users/5211551/items/SA3SS2JX"],"itemData":{"id":2633,"type":"article-journal","title":"Volume of intracerebral hemorrhage. A powerful and easy-to-use predictor of 30-day mortality","container-title":"Stroke","page":"987-993","volume":"24","issue":"7","source":"PubMed","abstract":"BACKGROUND AND PURPOSE: The aim of this study was to determine the 30-day mortality and morbidity of intracerebral hemorrhage in a large metropolitan population and to determine the most important predictors of 30-day outcome.\nMETHODS: We reviewed the medical records and computed tomographic films for all cases of spontaneous intracerebral hemorrhage in Greater Cincinnati during 1988. Independent predictors of 30-day mortality were determined using univariate and multivariate statistical analyses.\nRESULTS: The 30-day mortality for the 188 cases of intracerebral hemorrhage was 44%, with half of deaths occurring within the first 2 days of onset. Volume of intracerebral hemorrhage was the strongest predictor of 30-day mortality for all locations of intracerebral hemorrhage. Using three categories of parenchymal hemorrhage volume (0 to 29 cm3, 30 to 60 cm3, and 61 cm3 or more), calculated by a quick and easy-to-use ellipsoid method, and two categories of the Glasgow Coma Scale (9 or more and 8 or less), 30-day mortality was predicted correctly with a sensitivity of 96% and a specificity of 98%. Patients with a parenchymal hemorrhage volume of 60 cm3 or more on their initial computed tomogram and a Glasgow Coma Scale score of 8 or less had a predicted 30-day mortality of 91%. Patients with a volume of less than 30 cm3 and a Glasgow Coma Scale score of 9 or more had a predicted 30-day mortality of 19%. Only one of the 71 patients with a volume of parenchymal hemorrhage of 30 cm3 or more could function independently at 30 days.\nCONCLUSIONS: Volume of intracerebral hemorrhage, in combination with the initial Glasgow Coma Scale score, is a powerful and easy-to-use predictor of 30-day mortality and morbidity in patients with spontaneous intracerebral hemorrhage.","ISSN":"0039-2499","note":"PMID: 8322400","journalAbbreviation":"Stroke","language":"eng","author":[{"family":"Broderick","given":"J. P."},{"family":"Brott","given":"T. G."},{"family":"Duldner","given":"J. E."},{"family":"Tomsick","given":"T."},{"family":"Huster","given":"G."}],"issued":{"date-parts":[["1993",7]]}}}],"schema":"https://github.com/citation-style-language/schema/raw/master/csl-citation.json"}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58</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(1993), large volumes of parenchymal hemorrhage are associated with poor prognosis. Other signs of poor prognosis include concomitant intraventricular hemorrhage</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{"citationID":"O8gt9xzG","properties":{"formattedCitation":"\\super 59\\nosupersub{}","plainCitation":"59","noteIndex":0},"citationItems":[{"id":2635,"uris":["http://zotero.org/users/5211551/items/8L7SW2B8"],"uri":["http://zotero.org/users/5211551/items/8L7SW2B8"],"itemData":{"id":2635,"type":"article-journal","title":"Dynamics of intraventricular hemorrhage in patients with spontaneous intracerebral hemorrhage: risk factors, clinical impact, and effect of hemostatic therapy with recombinant activated factor VII","container-title":"Neurosurgery","page":"767-773; discussion 773-774","volume":"59","issue":"4","source":"PubMed","abstract":"OBJECTIVE: To evaluate predictors of intraventricular hemorrhage (IVH) and IVH growth, impact of IVH growth on outcome, and impact of recombinant activated factor VII (rFVIIa) in patients with intracerebral hemorrhage (ICH).\nMETHODS: We analyzed 374 patients out of 399 who were randomized to rFVIIa (40, 80, or 160 mug/kg) or placebo for ICH (diagnosed within 3 h of symptoms). Risk factors for IVH growth (&gt;2 ml increase in IVH volume at 24 h), and death or severe disability (modified Rankin scale score 4-6) at 3 months were identified (logistic regression).\nRESULTS: IVH was present in 38% (n = 141) of patients at baseline and 45% (n = 169) by 24 hours. IVH growth, by 24 hours, occurred in 17 and 10% of placebo- and rFVIIa-treated patients, respectively (P = 0.037). Risk factors for IVH growth included baseline mean arterial pressure greater than 120 mmHg, larger baseline ICH volume, IVH present at baseline, shorter time from symptom onset to baseline computed tomographic scan, and treatment (rFVIIa versus placebo) (all, P &lt; or = 0.037). Predictors of death or severe disability included older age, lower baseline Glasgow Coma Score, larger baseline ICH volume, IVH growth greater than 2 ml, IVH present at baseline or 24 hours, and treatment (rFVIIa versus placebo) (all, P &lt; or = 0.0405).\nCONCLUSION: Presence of IVH at any time and early IVH growth worsen clinical outcome and increase mortality. Elevated mean arterial pressure at baseline may be a modifiable risk factor for IVH growth. Beneficial effects of rFVIIa on ICH outcome may be mediated, at least in part, by reducing IVH growth.","DOI":"10.1227/01.NEU.0000232837.34992.32","ISSN":"1524-4040","note":"PMID: 17038942","shortTitle":"Dynamics of intraventricular hemorrhage in patients with spontaneous intracerebral hemorrhage","journalAbbreviation":"Neurosurgery","language":"eng","author":[{"family":"Steiner","given":"Thorsten"},{"family":"Diringer","given":"Michael N."},{"family":"Schneider","given":"Dietmar"},{"family":"Mayer","given":"Stephan A."},{"family":"Begtrup","given":"Kamilla"},{"family":"Broderick","given":"Joseph"},{"family":"Skolnick","given":"Brett E."},{"family":"Davis","given":"Stephen M."}],"issued":{"date-parts":[["2006",10]]}}}],"schema":"https://github.com/citation-style-language/schema/raw/master/csl-citation.json"}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59</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and growth of hematoma found on serial imaging</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{"citationID":"cl10B0OF","properties":{"formattedCitation":"\\super 60\\nosupersub{}","plainCitation":"60","noteIndex":0},"citationItems":[{"id":2637,"uris":["http://zotero.org/users/5211551/items/5T5P3SJS"],"uri":["http://zotero.org/users/5211551/items/5T5P3SJS"],"itemData":{"id":2637,"type":"article-journal","title":"Hematoma growth is a determinant of mortality and poor outcome after intracerebral hemorrhage","container-title":"Neurology","page":"1175-1181","volume":"66","issue":"8","source":"PubMed","abstract":"BACKGROUND: Although volume of intracerebral hemorrhage (ICH) is a predictor of mortality, it is unknown whether subsequent hematoma growth further increases the risk of death or poor functional outcome.\nMETHODS: To determine if hematoma growth independently predicts poor outcome, the authors performed an individual meta-analysis of patients with spontaneous ICH who had CT within 3 hours of onset and 24-hour follow-up. Placebo patients were pooled from three trials investigating dosing, safety, and efficacy of rFVIIa (n = 115), and 103 patients from the Cincinnati study (total 218). Other baseline factors included age, gender, blood glucose, blood pressure, Glasgow Coma Score (GCS), intraventricular hemorrhage (IVH), and location.\nRESULTS: Overall, 72.9% of patients exhibited some degree of hematoma growth. Percentage hematoma growth (hazard ratio [HR] 1.05 per 10% increase [95% CI: 1.03, 1.08; p &lt; 0.0001]), initial ICH volume (HR 1.01 per mL [95% CI: 1.00, 1.02; p = 0.003]), GCS (HR 0.88 [95% CI: 0.81, 0.96; p = 0.003]), and IVH (HR 2.23 [95% CI: 1.25, 3.98; p = 0.007]) were all associated with increased mortality. Percentage growth (cumulative OR 0.84 [95% CI: 0.75, 0.92; p &lt; 0.0001]), initial ICH volume (cumulative OR 0.94 [95% CI: 0.91, 0.97; p &lt; 0.0001]), GCS (cumulative OR 1.46 [95% CI: 1.21, 1.82; p &lt; 0.0001]), and age (cumulative OR 0.95 [95% CI: 0.92, 0.98; p = 0.0009]) predicted outcome modified Rankin Scale. Gender, location, blood glucose, and blood pressure did not predict outcomes.\nCONCLUSIONS: Hematoma growth is an independent determinant of both mortality and functional outcome after intracerebral hemorrhage. Attenuation of growth is an important therapeutic strategy.","DOI":"10.1212/01.wnl.0000208408.98482.99","ISSN":"1526-632X","note":"PMID: 16636233","journalAbbreviation":"Neurology","language":"eng","author":[{"family":"Davis","given":"S. M."},{"family":"Broderick","given":"J."},{"family":"Hennerici","given":"M."},{"family":"Brun","given":"N. C."},{"family":"Diringer","given":"M. N."},{"family":"Mayer","given":"S. A."},{"family":"Begtrup","given":"K."},{"family":"Steiner","given":"T."},{"literal":"Recombinant Activated Factor VII Intracerebral Hemorrhage Trial Investigators"}],"issued":{"date-parts":[["2006",4,25]]}}}],"schema":"https://github.com/citation-style-language/schema/raw/master/csl-citation.json"}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60</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w:t>
      </w:r>
    </w:p>
    <w:p w14:paraId="175A3ABE" w14:textId="77777777"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Other differential diagnoses should be considered among those who have no history of hypertension and those who have hemorrhagic strokes involving other areas. Causes in these patients may include neoplasms, AV malformations, cerebral amyloid angiopathy and coagulation disorders.</w:t>
      </w:r>
    </w:p>
    <w:p w14:paraId="7B8C4CCF" w14:textId="3763D7B1"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For hemorrhagic stroke involving the supratentorial region, CT imaging is the modality of choice for diagnosis of acute focal hemorrhage. However, CT imaging may not be adequate in case of minute hemorrhages involving the pons or medulla since the hemorrhages may be obscured by the bony artifacts obscuring the posterior fossa structures. Initially, 2 weeks after the onset of stroke, sites of hemorrhages may decrease in their x-ray attenuation values till they become iso-dense with the neighboring normal brain tissue. Despite the attenuation, mass effect and edema may persist. In certain instances, an enclosing ring of contrast enhancement begins to appear after a few weeks and lasts for months together</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{"citationID":"sglb3Ads","properties":{"formattedCitation":"\\super 61\\nosupersub{}","plainCitation":"61","noteIndex":0},"citationItems":[{"id":2624,"uris":["http://zotero.org/users/5211551/items/VXFBXSBV"],"uri":["http://zotero.org/users/5211551/items/VXFBXSBV"],"itemData":{"id":2624,"type":"article-journal","title":"Imaging of Intracranial Hemorrhage","container-title":"Journal of Stroke","page":"11-27","volume":"19","issue":"1","source":"PubMed Central","abstract":"Intracranial hemorrhage is common and is caused by diverse pathology, including trauma, hypertension, cerebral amyloid angiopathy, hemorrhagic conversion of ischemic infarction, cerebral aneurysms, cerebral arteriovenous malformations, dural arteriovenous fistula, vasculitis, and venous sinus thrombosis, among other causes. Neuroimaging is essential for the treating physician to identify the cause of hemorrhage and to understand the location and severity of hemorrhage, the risk of impending cerebral injury, and to guide often emergent patient treatment. We review CT and MRI evaluation of intracranial hemorrhage with the goal of providing a broad overview of the diverse causes and varied appearances of intracranial hemorrhage.","DOI":"10.5853/jos.2016.00563","ISSN":"2287-6391","note":"PMID: 28030895\nPMCID: PMC5307932","journalAbbreviation":"J Stroke","author":[{"family":"Heit","given":"Jeremy J."},{"family":"Iv","given":"Michael"},{"family":"Wintermark","given":"Max"}],"issued":{"date-parts":[["2017",1]]}}}],"schema":"https://github.com/citation-style-language/schema/raw/master/csl-citation.json"}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61</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w:t>
      </w:r>
    </w:p>
    <w:p w14:paraId="506B8D78" w14:textId="2C32806A"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Other than plain CT, there is increasing role of CT angiography in the diagnosis during acute stages of hemorrhagic stroke. In cases of hemorrhagic stroke, CT imaging is performed after a delay from the time of performing CT angiography of the intracerebral blood vessels. Contrast extravasation may present as a ‘hyperdense region of accumulation of contrast material inside the hematoma. One or more such areas of enhancement may be found. This appearance is termed as ‘the spot sign’, which is indicative of ongoing bleeding</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{"citationID":"seGaiUzk","properties":{"formattedCitation":"\\super 62\\nosupersub{}","plainCitation":"62","noteIndex":0},"citationItems":[{"id":2639,"uris":["http://zotero.org/users/5211551/items/S9HCVUT4"],"uri":["http://zotero.org/users/5211551/items/S9HCVUT4"],"itemData":{"id":2639,"type":"article-journal","title":"Contrast extravasation on CT predicts mortality in primary intracerebral hemorrhage","container-title":"AJNR. American journal of neuroradiology","page":"520-525","volume":"29","issue":"3","source":"PubMed","abstract":"BACKGROUND AND PURPOSE: Recent studies of intracerebral hemorrhage (ICH) treatments have highlighted the need to identify reliable predictors of hematoma expansion. The goal of this study was to determine whether contrast extravasation on multisection CT angiography (CTA) and/or contrast-enhanced CT (CECT) of the brain is associated with hematoma expansion and increased mortality in patients with primary ICH.\nMATERIALS AND METHODS: All patients with primary ICH who underwent CTA and CECT, as well as follow-up noncontrast CT (NCCT) before discharge/death from January 1, 2003, to September 30, 2005, were retrospectively identified. One neuroradiologist reviewed admission and follow-up NCCT for hematoma size and growth. A second neuroradiologist independently reviewed CTA and CECT for active contrast extravasation. Univariate and multivariate logistic regression analyses were performed to evaluate the significance of clinical and radiologic variables in predicting 30-day mortality, designated as the primary outcome. Hematoma growth was considered as a secondary outcome.\nRESULTS: Of 56 patients, contrast extravasation was seen in 17.9% of patients on initial CTA and in 23.2% of patients on initial CECT following CTA. Univariate analysis showed that the presence of extravasation on CT, large initial hematoma size (&gt;30 mL), the presence of \"swirl sign\" on NCCT, the Glasgow Coma Scale and ICH scores, and international normalized ratio were associated with increased mortality. On multivariate analysis, only contrast extravasation on CT (P = .017) independently predicted mortality. Contrast extravasation on CT (P &lt; .001) was also an independent predictor of hematoma growth on multivariate analysis.\nCONCLUSION: Active contrast extravasation on CT in patients with primary ICH independently predicts mortality and hematoma growth.","DOI":"10.3174/ajnr.A0859","ISSN":"1936-959X","note":"PMID: 18065505","journalAbbreviation":"AJNR Am J Neuroradiol","language":"eng","author":[{"family":"Kim","given":"J."},{"family":"Smith","given":"A."},{"family":"Hemphill","given":"J. C."},{"family":"Smith","given":"W. S."},{"family":"Lu","given":"Y."},{"family":"Dillon","given":"W. P."},{"family":"Wintermark","given":"M."}],"issued":{"date-parts":[["2008",3]]}}}],"schema":"https://github.com/citation-style-language/schema/raw/master/csl-citation.json"}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62</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w:t>
      </w:r>
    </w:p>
    <w:p w14:paraId="491F2091" w14:textId="59B4C31E" w:rsidR="00CB0DC2" w:rsidRPr="00416FFC"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lastRenderedPageBreak/>
        <w:t>When the spot sign is present, it indicates that there is a greater risk for the expansion of hematoma, reduced probability of favorable prognosis and increased risk of mortality. Performing a lumbar puncture is usually avoided in cases of hemorrhagic stroke since most patients have focal neurologic deficits and raised intracranial tension and thus are prone to cerebral herniation</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{"citationID":"yBS9sbDn","properties":{"formattedCitation":"\\super 63,64\\nosupersub{}","plainCitation":"63,64","noteIndex":0},"citationItems":[{"id":2627,"uris":["http://zotero.org/users/5211551/items/C53SVAKT"],"uri":["http://zotero.org/users/5211551/items/C53SVAKT"],"itemData":{"id":2627,"type":"article-journal","title":"CT Angiography “Spot Sign” Predicts Hematoma Expansion in Acute Intracerebral Hemorrhage","container-title":"Stroke","page":"1257-1262","volume":"38","issue":"4","source":"ahajournals.org (Atypon)","abstract":"Background and Purpose— Morbidity and mortality in spontaneous intracerebral hemorrhage (ICH) are correlated with hematoma progression. We hypothesized that the presence of tiny, enhancing foci (“spot sign”) within acute hematomas is associated with hematoma expansion.Methods— We prospectively studied 39 consecutive patients with spontaneous ICH by computed tomography angiography within 3 hours of symptom onset. Scans were reviewed by 3 readers. Patients were dichotomized according to the presence or absence of the spot sign. Clinical and radiological outcomes were compared between groups. The predictive value of this sign was assessed in a multivariate analysis.Results— Thirteen patients (33%) demonstrated 31 enhancing foci. Baseline clinical variables were similar in both groups. Hematoma expansion occurred in 11 patients (28%) on follow-up. Seventy-seven percent of patients with and 4% without hematoma expansion demonstrated the spot sign (P&lt;0.0001). Sensitivity, specificity, positive predictive value, negative predictive value, and likelihood ratio for expansion were 91%, 89%, 77%, 96%, and 8.5, respectively. Interobserver agreement was high (κ=0.92 to 0.94). In patients with the spot sign, mean volume change was greater (P=0.008), extravasation more common (P=0.0005), and median hospital stay longer (P=0.04), and fewer patients achieved a good outcome (modified Rankin Scale score &lt;2), although the latter was not significant (P=0.16). No differences in hydrocephalus (P=1.00), surgical intervention (P=1.00), or death (P=0.60) were noted between groups. In multiple regression, the spot sign independently predicted hematoma expansion (P=0.0003).Conclusions— The computed tomography angiography spot sign is associated with the presence and extent of hematoma progression. Fewer patients achieve a good clinical outcome and hospital stay was longer. Further studies are warranted to validate the ability of this sign to predict clinical outcomes.","DOI":"10.1161/01.STR.0000259633.59404.f3","journalAbbreviation":"Stroke","author":[{"literal":"Wada Ryan"},{"literal":"Aviv Richard I."},{"literal":"Fox Allan J."},{"literal":"Sahlas Demetrios J."},{"literal":"Gladstone David J."},{"literal":"Tomlinson George"},{"literal":"Symons Sean P."}],"issued":{"date-parts":[["2007",4,1]]}}},{"id":2630,"uris":["http://zotero.org/users/5211551/items/YHIVVZXS"],"uri":["http://zotero.org/users/5211551/items/YHIVVZXS"],"itemData":{"id":2630,"type":"article-journal","title":"The spot sign score in primary intracerebral hemorrhage identifies patients at highest risk of in-hospital mortality and poor outcome among survivors","container-title":"Stroke","page":"54-60","volume":"41","issue":"1","source":"PubMed","abstract":"BACKGROUND AND PURPOSE: The spot sign score is a potent predictor of hematoma expansion in patients with primary intracerebral hemorrhage (ICH). We aim to determine the accuracy of this scoring system for the prediction of in-hospital mortality and poor outcome among survivors in patients with primary ICH.\nMETHODS: Three neuroradiologists retrospectively reviewed CT angiograms (CTAs) performed in 573 consecutive patients who presented to our Emergency Department with primary ICH over a 9-year period to determine the presence and scoring of spot signs according to strict criteria. Baseline ICH and intraventricular hemorrhage volumes were independently determined by computer-assisted volumetric analysis. Medical records were independently reviewed for baseline clinical characteristics and modified Rankin Scale (mRS) at hospital discharge and 3-month follow-up. Poor outcome among survivors was defined as a mRS &gt; or =4 at 3-month follow-up.\nRESULTS: We identified spot signs in 133 of 573 CTAs (23.2%), 11 of which were delayed spot signs (8.3%). The presence of any spot sign increased the risk of in-hospital mortality (55.6%, OR 4.0, 95% CI 2.6 to 5.9, P&lt;0.0001) and poor outcome among survivors at 3-month follow-up (50.8%, OR 2.5, 95% CI 1.4 to 4.3, P&lt;0.0014). The spot sign score successfully predicted an escalating risk of both outcome measures. In multivariate analysis, the spot sign score was an independent predictor of in-hospital mortality (OR 1.5, 95% CI 1.2 to 1.9, P&lt;0.0002) and poor outcome among survivors at 3-month follow-up (OR 1.6, 95% CI 1.1 to 2.1, P&lt;0.0065).\nCONCLUSIONS: The spot sign score is an independent predictor of in-hospital mortality and poor outcome among survivors in primary ICH.","DOI":"10.1161/STROKEAHA.109.565382","ISSN":"1524-4628","note":"PMID: 19910545\nPMCID: PMC4181338","journalAbbreviation":"Stroke","language":"eng","author":[{"family":"Delgado Almandoz","given":"Josser E."},{"family":"Yoo","given":"Albert J."},{"family":"Stone","given":"Michael J."},{"family":"Schaefer","given":"Pamela W."},{"family":"Oleinik","given":"Alexandra"},{"family":"Brouwers","given":"H. Bart"},{"family":"Goldstein","given":"Joshua N."},{"family":"Rosand","given":"Jonathan"},{"family":"Lev","given":"Michael H."},{"family":"Gonzalez","given":"R. Gilberto"},{"family":"Romero","given":"Javier M."}],"issued":{"date-parts":[["2010",1]]}}}],"schema":"https://github.com/citation-style-language/schema/raw/master/csl-citation.json"}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63,64</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w:t>
      </w:r>
      <w:r>
        <w:rPr>
          <w:rFonts w:ascii="MyriadPro-BoldCond" w:eastAsia="MinionPro-Regular" w:hAnsi="MyriadPro-BoldCond" w:cs="MyriadPro-BoldCond"/>
          <w:b/>
          <w:bCs/>
          <w:color w:val="FFFFFF"/>
          <w:sz w:val="16"/>
          <w:szCs w:val="16"/>
          <w:lang w:val="en-IN" w:bidi="ta-IN"/>
        </w:rPr>
        <w:t>TRE</w:t>
      </w:r>
    </w:p>
    <w:p w14:paraId="4A312AB3" w14:textId="426B8081" w:rsidR="00CB0DC2" w:rsidRDefault="00CB0DC2" w:rsidP="00CB0DC2">
      <w:pPr>
        <w:shd w:val="clear" w:color="auto" w:fill="FFFFFF"/>
        <w:spacing w:after="0" w:line="480" w:lineRule="auto"/>
        <w:jc w:val="both"/>
        <w:rPr>
          <w:rFonts w:ascii="MyriadPro-BoldCond" w:eastAsia="MinionPro-Regular" w:hAnsi="MyriadPro-BoldCond" w:cs="MyriadPro-BoldCond"/>
          <w:b/>
          <w:bCs/>
          <w:color w:val="FFFFFF"/>
          <w:sz w:val="16"/>
          <w:szCs w:val="16"/>
          <w:lang w:val="en-IN" w:bidi="ta-IN"/>
        </w:rPr>
      </w:pPr>
      <w:r>
        <w:rPr>
          <w:rFonts w:ascii="Times New Roman" w:eastAsia="Times New Roman" w:hAnsi="Times New Roman" w:cs="Times New Roman"/>
          <w:bCs/>
          <w:color w:val="222222"/>
          <w:sz w:val="24"/>
          <w:szCs w:val="24"/>
          <w:lang w:eastAsia="en-IN"/>
        </w:rPr>
        <w:t xml:space="preserve">Unlike ischemic strokes, MRI is not needed for the initial diagnosis of hemorrhagic stroke. MRI and CT angiography can be used when the etiology of hemorrhagic stroke is not certain. This is especially of great utility when the patients are younger in age or the etiology is not hypertensive. </w:t>
      </w:r>
      <w:r>
        <w:rPr>
          <w:rFonts w:ascii="Times New Roman" w:eastAsia="MinionPro-Regular" w:hAnsi="Times New Roman" w:cs="Times New Roman"/>
          <w:color w:val="000000" w:themeColor="text1"/>
          <w:sz w:val="24"/>
          <w:szCs w:val="24"/>
          <w:lang w:val="en-IN" w:bidi="ta-IN"/>
        </w:rPr>
        <w:t xml:space="preserve">In cases of hyperacute ischemic stroke, although MRI is the preferred mode of diagnosis, Computed tomography is required for ruling out </w:t>
      </w:r>
      <w:proofErr w:type="spellStart"/>
      <w:r>
        <w:rPr>
          <w:rFonts w:ascii="Times New Roman" w:eastAsia="MinionPro-Regular" w:hAnsi="Times New Roman" w:cs="Times New Roman"/>
          <w:color w:val="000000" w:themeColor="text1"/>
          <w:sz w:val="24"/>
          <w:szCs w:val="24"/>
          <w:lang w:val="en-IN" w:bidi="ta-IN"/>
        </w:rPr>
        <w:t>hemorrhagic</w:t>
      </w:r>
      <w:proofErr w:type="spellEnd"/>
      <w:r>
        <w:rPr>
          <w:rFonts w:ascii="Times New Roman" w:eastAsia="MinionPro-Regular" w:hAnsi="Times New Roman" w:cs="Times New Roman"/>
          <w:color w:val="000000" w:themeColor="text1"/>
          <w:sz w:val="24"/>
          <w:szCs w:val="24"/>
          <w:lang w:val="en-IN" w:bidi="ta-IN"/>
        </w:rPr>
        <w:t xml:space="preserve"> stroke. Hence, </w:t>
      </w:r>
      <w:proofErr w:type="spellStart"/>
      <w:r>
        <w:rPr>
          <w:rFonts w:ascii="Times New Roman" w:eastAsia="MinionPro-Regular" w:hAnsi="Times New Roman" w:cs="Times New Roman"/>
          <w:color w:val="000000" w:themeColor="text1"/>
          <w:sz w:val="24"/>
          <w:szCs w:val="24"/>
          <w:lang w:val="en-IN" w:bidi="ta-IN"/>
        </w:rPr>
        <w:t>Schellinger</w:t>
      </w:r>
      <w:proofErr w:type="spellEnd"/>
      <w:r>
        <w:rPr>
          <w:rFonts w:ascii="Times New Roman" w:eastAsia="MinionPro-Regular" w:hAnsi="Times New Roman" w:cs="Times New Roman"/>
          <w:color w:val="000000" w:themeColor="text1"/>
          <w:sz w:val="24"/>
          <w:szCs w:val="24"/>
          <w:lang w:val="en-IN" w:bidi="ta-IN"/>
        </w:rPr>
        <w:t xml:space="preserve"> et al</w:t>
      </w:r>
      <w:r>
        <w:rPr>
          <w:rFonts w:ascii="Times New Roman" w:eastAsia="MinionPro-Regular" w:hAnsi="Times New Roman" w:cs="Times New Roman"/>
          <w:color w:val="000000" w:themeColor="text1"/>
          <w:sz w:val="24"/>
          <w:szCs w:val="24"/>
          <w:lang w:val="en-IN" w:bidi="ta-IN"/>
        </w:rPr>
        <w:fldChar w:fldCharType="begin"/>
      </w:r>
      <w:r w:rsidR="00E12CAE">
        <w:rPr>
          <w:rFonts w:ascii="Times New Roman" w:eastAsia="MinionPro-Regular" w:hAnsi="Times New Roman" w:cs="Times New Roman"/>
          <w:color w:val="000000" w:themeColor="text1"/>
          <w:sz w:val="24"/>
          <w:szCs w:val="24"/>
          <w:lang w:val="en-IN" w:bidi="ta-IN"/>
        </w:rPr>
        <w:instrText xml:space="preserve"> ADDIN ZOTERO_ITEM CSL_CITATION {"citationID":"PashYgEe","properties":{"formattedCitation":"\\super 65\\nosupersub{}","plainCitation":"65","noteIndex":0},"citationItems":[{"id":2650,"uris":["http://zotero.org/users/5211551/items/KEGBGDK6"],"uri":["http://zotero.org/users/5211551/items/KEGBGDK6"],"itemData":{"id":2650,"type":"article-journal","title":"A standardized MRI stroke protocol: comparison with CT in hyperacute intracerebral hemorrhage.","container-title":"Stroke","page":"765-768","volume":"30","issue":"4","source":"europepmc.org","abstract":"Abstract: Diagnostic imaging in hyperacute ischemic stroke has been revolutionized by the introduction of diffusion- and perfusion-weighted MRI (DWI and...","DOI":"10.1161/01.STR.30.4.765","ISSN":"0039-2499","note":"PMID: 10187876","shortTitle":"A standardized MRI stroke protocol","journalAbbreviation":"Stroke","language":"eng","author":[{"family":"Schellinger","given":"P. D."},{"family":"Jansen","given":"O."},{"family":"Fiebach","given":"J. B."},{"family":"Hacke","given":"W."},{"family":"Sartor","given":"K."}],"issued":{"date-parts":[["1999",4]]}}}],"schema":"https://github.com/citation-style-language/schema/raw/master/csl-citation.json"} </w:instrText>
      </w:r>
      <w:r>
        <w:rPr>
          <w:rFonts w:ascii="Times New Roman" w:eastAsia="MinionPro-Regular" w:hAnsi="Times New Roman" w:cs="Times New Roman"/>
          <w:color w:val="000000" w:themeColor="text1"/>
          <w:sz w:val="24"/>
          <w:szCs w:val="24"/>
          <w:lang w:val="en-IN" w:bidi="ta-IN"/>
        </w:rPr>
        <w:fldChar w:fldCharType="separate"/>
      </w:r>
      <w:r w:rsidR="00E12CAE" w:rsidRPr="00E12CAE">
        <w:rPr>
          <w:rFonts w:ascii="Times New Roman" w:hAnsi="Times New Roman" w:cs="Times New Roman"/>
          <w:sz w:val="24"/>
          <w:szCs w:val="24"/>
          <w:vertAlign w:val="superscript"/>
        </w:rPr>
        <w:t>65</w:t>
      </w:r>
      <w:r>
        <w:rPr>
          <w:rFonts w:ascii="Times New Roman" w:eastAsia="MinionPro-Regular" w:hAnsi="Times New Roman" w:cs="Times New Roman"/>
          <w:color w:val="000000" w:themeColor="text1"/>
          <w:sz w:val="24"/>
          <w:szCs w:val="24"/>
          <w:lang w:val="en-IN" w:bidi="ta-IN"/>
        </w:rPr>
        <w:fldChar w:fldCharType="end"/>
      </w:r>
      <w:r>
        <w:rPr>
          <w:rFonts w:ascii="Times New Roman" w:eastAsia="MinionPro-Regular" w:hAnsi="Times New Roman" w:cs="Times New Roman"/>
          <w:color w:val="000000" w:themeColor="text1"/>
          <w:sz w:val="24"/>
          <w:szCs w:val="24"/>
          <w:lang w:val="en-IN" w:bidi="ta-IN"/>
        </w:rPr>
        <w:t xml:space="preserve"> aimed to find out the utility of multimodal MRI for assessing </w:t>
      </w:r>
      <w:proofErr w:type="spellStart"/>
      <w:r>
        <w:rPr>
          <w:rFonts w:ascii="Times New Roman" w:eastAsia="MinionPro-Regular" w:hAnsi="Times New Roman" w:cs="Times New Roman"/>
          <w:color w:val="000000" w:themeColor="text1"/>
          <w:sz w:val="24"/>
          <w:szCs w:val="24"/>
          <w:lang w:val="en-IN" w:bidi="ta-IN"/>
        </w:rPr>
        <w:t>hemorrhagic</w:t>
      </w:r>
      <w:proofErr w:type="spellEnd"/>
      <w:r>
        <w:rPr>
          <w:rFonts w:ascii="Times New Roman" w:eastAsia="MinionPro-Regular" w:hAnsi="Times New Roman" w:cs="Times New Roman"/>
          <w:color w:val="000000" w:themeColor="text1"/>
          <w:sz w:val="24"/>
          <w:szCs w:val="24"/>
          <w:lang w:val="en-IN" w:bidi="ta-IN"/>
        </w:rPr>
        <w:t xml:space="preserve"> stroke. They performed both CT as well as multimodal MRI among those with hyperacute intracerebral haemorrhage. The size of the intracerebral bleed was compared with both diagnostic modalities. It was found that </w:t>
      </w:r>
      <w:proofErr w:type="spellStart"/>
      <w:r>
        <w:rPr>
          <w:rFonts w:ascii="Times New Roman" w:eastAsia="MinionPro-Regular" w:hAnsi="Times New Roman" w:cs="Times New Roman"/>
          <w:color w:val="000000" w:themeColor="text1"/>
          <w:sz w:val="24"/>
          <w:szCs w:val="24"/>
          <w:lang w:val="en-IN" w:bidi="ta-IN"/>
        </w:rPr>
        <w:t>mMRI</w:t>
      </w:r>
      <w:proofErr w:type="spellEnd"/>
      <w:r>
        <w:rPr>
          <w:rFonts w:ascii="Times New Roman" w:eastAsia="MinionPro-Regular" w:hAnsi="Times New Roman" w:cs="Times New Roman"/>
          <w:color w:val="000000" w:themeColor="text1"/>
          <w:sz w:val="24"/>
          <w:szCs w:val="24"/>
          <w:lang w:val="en-IN" w:bidi="ta-IN"/>
        </w:rPr>
        <w:t xml:space="preserve"> identified all cases of intracerebral haemorrhage. Diffusion weighted MRI correlated best with the volume of hematoma. Hence the authors mention that CT is no longer needed for ruling out intracerebral haemorrhage in cases of stroke. </w:t>
      </w:r>
      <w:r>
        <w:rPr>
          <w:rFonts w:ascii="MyriadPro-BoldCond" w:eastAsia="MinionPro-Regular" w:hAnsi="MyriadPro-BoldCond" w:cs="MyriadPro-BoldCond"/>
          <w:b/>
          <w:bCs/>
          <w:color w:val="FFFFFF"/>
          <w:sz w:val="16"/>
          <w:szCs w:val="16"/>
          <w:lang w:val="en-IN" w:bidi="ta-IN"/>
        </w:rPr>
        <w:t>TMEH</w:t>
      </w:r>
    </w:p>
    <w:p w14:paraId="5B3FEE91" w14:textId="1CABD918" w:rsidR="00CB0DC2" w:rsidRDefault="00CB0DC2" w:rsidP="00CB0DC2">
      <w:pPr>
        <w:shd w:val="clear" w:color="auto" w:fill="FFFFFF"/>
        <w:spacing w:after="0" w:line="480" w:lineRule="auto"/>
        <w:jc w:val="both"/>
        <w:rPr>
          <w:rFonts w:ascii="Times New Roman" w:eastAsia="MinionPro-Regular" w:hAnsi="Times New Roman" w:cs="Times New Roman"/>
          <w:sz w:val="24"/>
          <w:szCs w:val="24"/>
          <w:lang w:val="en-IN" w:bidi="ta-IN"/>
        </w:rPr>
      </w:pPr>
      <w:r>
        <w:rPr>
          <w:rFonts w:ascii="Times New Roman" w:eastAsia="MinionPro-Regular" w:hAnsi="Times New Roman" w:cs="Times New Roman"/>
          <w:sz w:val="24"/>
          <w:szCs w:val="24"/>
          <w:lang w:val="en-IN" w:bidi="ta-IN"/>
        </w:rPr>
        <w:t xml:space="preserve">Cerebral amyloid angiopathy is identified in CT scanning as </w:t>
      </w:r>
      <w:proofErr w:type="spellStart"/>
      <w:r>
        <w:rPr>
          <w:rFonts w:ascii="Times New Roman" w:eastAsia="MinionPro-Regular" w:hAnsi="Times New Roman" w:cs="Times New Roman"/>
          <w:sz w:val="24"/>
          <w:szCs w:val="24"/>
          <w:lang w:val="en-IN" w:bidi="ta-IN"/>
        </w:rPr>
        <w:t>a</w:t>
      </w:r>
      <w:proofErr w:type="spellEnd"/>
      <w:r>
        <w:rPr>
          <w:rFonts w:ascii="Times New Roman" w:eastAsia="MinionPro-Regular" w:hAnsi="Times New Roman" w:cs="Times New Roman"/>
          <w:sz w:val="24"/>
          <w:szCs w:val="24"/>
          <w:lang w:val="en-IN" w:bidi="ta-IN"/>
        </w:rPr>
        <w:t xml:space="preserve"> intra-axial </w:t>
      </w:r>
      <w:proofErr w:type="spellStart"/>
      <w:r>
        <w:rPr>
          <w:rFonts w:ascii="Times New Roman" w:eastAsia="MinionPro-Regular" w:hAnsi="Times New Roman" w:cs="Times New Roman"/>
          <w:sz w:val="24"/>
          <w:szCs w:val="24"/>
          <w:lang w:val="en-IN" w:bidi="ta-IN"/>
        </w:rPr>
        <w:t>hemorrhagic</w:t>
      </w:r>
      <w:proofErr w:type="spellEnd"/>
      <w:r>
        <w:rPr>
          <w:rFonts w:ascii="Times New Roman" w:eastAsia="MinionPro-Regular" w:hAnsi="Times New Roman" w:cs="Times New Roman"/>
          <w:sz w:val="24"/>
          <w:szCs w:val="24"/>
          <w:lang w:val="en-IN" w:bidi="ta-IN"/>
        </w:rPr>
        <w:t xml:space="preserve"> zone which is hyperdense present in the subcortical region. The presence of microangiopathic changes manifest as </w:t>
      </w:r>
      <w:proofErr w:type="spellStart"/>
      <w:r>
        <w:rPr>
          <w:rFonts w:ascii="Times New Roman" w:eastAsia="MinionPro-Regular" w:hAnsi="Times New Roman" w:cs="Times New Roman"/>
          <w:sz w:val="24"/>
          <w:szCs w:val="24"/>
          <w:lang w:val="en-IN" w:bidi="ta-IN"/>
        </w:rPr>
        <w:t>bilaterial</w:t>
      </w:r>
      <w:proofErr w:type="spellEnd"/>
      <w:r>
        <w:rPr>
          <w:rFonts w:ascii="Times New Roman" w:eastAsia="MinionPro-Regular" w:hAnsi="Times New Roman" w:cs="Times New Roman"/>
          <w:sz w:val="24"/>
          <w:szCs w:val="24"/>
          <w:lang w:val="en-IN" w:bidi="ta-IN"/>
        </w:rPr>
        <w:t xml:space="preserve"> cerebral hemispheric diffuse hypoattenuation of white matter. But this finding is not always present among those who have cerebral amyloid angiopathy</w:t>
      </w:r>
      <w:r>
        <w:rPr>
          <w:rFonts w:ascii="Times New Roman" w:eastAsia="MinionPro-Regular" w:hAnsi="Times New Roman" w:cs="Times New Roman"/>
          <w:sz w:val="24"/>
          <w:szCs w:val="24"/>
          <w:lang w:val="en-IN" w:bidi="ta-IN"/>
        </w:rPr>
        <w:fldChar w:fldCharType="begin"/>
      </w:r>
      <w:r w:rsidR="00E12CAE">
        <w:rPr>
          <w:rFonts w:ascii="Times New Roman" w:eastAsia="MinionPro-Regular" w:hAnsi="Times New Roman" w:cs="Times New Roman"/>
          <w:sz w:val="24"/>
          <w:szCs w:val="24"/>
          <w:lang w:val="en-IN" w:bidi="ta-IN"/>
        </w:rPr>
        <w:instrText xml:space="preserve"> ADDIN ZOTERO_ITEM CSL_CITATION {"citationID":"eJdK1arb","properties":{"formattedCitation":"\\super 66\\nosupersub{}","plainCitation":"66","noteIndex":0},"citationItems":[{"id":2642,"uris":["http://zotero.org/users/5211551/items/L9YKRT9X"],"uri":["http://zotero.org/users/5211551/items/L9YKRT9X"],"itemData":{"id":2642,"type":"article-journal","title":"Cerebral microbleeds in the elderly: a pathological analysis","container-title":"Stroke","page":"2782-2785","volume":"41","issue":"12","source":"PubMed","abstract":"BACKGROUND AND PURPOSE: Cerebral microbleeds in the elderly are routinely identified by brain MRI. The purpose of this study was to better characterize the pathological basis of microbleeds.\nMETHODS: We studied postmortem brain specimens of 33 individuals with no clinical history of stroke and with an age range of 71 to 105 years. Cerebral microbleeds were identified by presence of hemosiderin (iron), identified by routine histochemistry and Prussian blue stain. Cellular localization of iron (in macrophages and pericytes) was studied by immunohistochemistry for smooth muscle actin, CD68, and, in selected cases, electron microscopy. Presence of β-amyloid was analyzed using immunohistochemistry for epitope 6E10.\nRESULTS: Cerebral microbleeds were present in 22 cases and occurred at capillary, small artery, and arteriolar levels. Presence of microbleeds occurred independent of amyloid deposition at site of microbleeds. Although most subjects had hypertension, microbleeds were present with and without hypertension. Putamen was the site of microbleeds in all but 1 case; 1 microbleed was in subcortical white matter of occipital lobe. Most capillary microbleeds involved macrophages, but the 2 microbleeds studied by electron microscopy demonstrated pericyte involvement.\nCONCLUSIONS: These findings indicate that cerebral microbleeds are common in elderly brain and can occur at the capillary level.","DOI":"10.1161/STROKEAHA.110.593657","ISSN":"1524-4628","note":"PMID: 21030702\nPMCID: PMC3079284","shortTitle":"Cerebral microbleeds in the elderly","journalAbbreviation":"Stroke","language":"eng","author":[{"family":"Fisher","given":"Mark"},{"family":"French","given":"Samuel"},{"family":"Ji","given":"Ping"},{"family":"Kim","given":"Ronald C."}],"issued":{"date-parts":[["2010",12]]}}}],"schema":"https://github.com/citation-style-language/schema/raw/master/csl-citation.json"} </w:instrText>
      </w:r>
      <w:r>
        <w:rPr>
          <w:rFonts w:ascii="Times New Roman" w:eastAsia="MinionPro-Regular" w:hAnsi="Times New Roman" w:cs="Times New Roman"/>
          <w:sz w:val="24"/>
          <w:szCs w:val="24"/>
          <w:lang w:val="en-IN" w:bidi="ta-IN"/>
        </w:rPr>
        <w:fldChar w:fldCharType="separate"/>
      </w:r>
      <w:r w:rsidR="00E12CAE" w:rsidRPr="00E12CAE">
        <w:rPr>
          <w:rFonts w:ascii="Times New Roman" w:hAnsi="Times New Roman" w:cs="Times New Roman"/>
          <w:sz w:val="24"/>
          <w:szCs w:val="24"/>
          <w:vertAlign w:val="superscript"/>
        </w:rPr>
        <w:t>66</w:t>
      </w:r>
      <w:r>
        <w:rPr>
          <w:rFonts w:ascii="Times New Roman" w:eastAsia="MinionPro-Regular" w:hAnsi="Times New Roman" w:cs="Times New Roman"/>
          <w:sz w:val="24"/>
          <w:szCs w:val="24"/>
          <w:lang w:val="en-IN" w:bidi="ta-IN"/>
        </w:rPr>
        <w:fldChar w:fldCharType="end"/>
      </w:r>
      <w:r>
        <w:rPr>
          <w:rFonts w:ascii="Times New Roman" w:eastAsia="MinionPro-Regular" w:hAnsi="Times New Roman" w:cs="Times New Roman"/>
          <w:sz w:val="24"/>
          <w:szCs w:val="24"/>
          <w:lang w:val="en-IN" w:bidi="ta-IN"/>
        </w:rPr>
        <w:t>. MRI is of more use in such cases where amyloid angiopathy presents as multiple small foci of susceptibility blooming in both cerebral hemispheres</w:t>
      </w:r>
      <w:r>
        <w:rPr>
          <w:rFonts w:ascii="Times New Roman" w:eastAsia="MinionPro-Regular" w:hAnsi="Times New Roman" w:cs="Times New Roman"/>
          <w:sz w:val="24"/>
          <w:szCs w:val="24"/>
          <w:lang w:val="en-IN" w:bidi="ta-IN"/>
        </w:rPr>
        <w:fldChar w:fldCharType="begin"/>
      </w:r>
      <w:r w:rsidR="00E12CAE">
        <w:rPr>
          <w:rFonts w:ascii="Times New Roman" w:eastAsia="MinionPro-Regular" w:hAnsi="Times New Roman" w:cs="Times New Roman"/>
          <w:sz w:val="24"/>
          <w:szCs w:val="24"/>
          <w:lang w:val="en-IN" w:bidi="ta-IN"/>
        </w:rPr>
        <w:instrText xml:space="preserve"> ADDIN ZOTERO_ITEM CSL_CITATION {"citationID":"SHqvPxIQ","properties":{"formattedCitation":"\\super 66,67\\nosupersub{}","plainCitation":"66,67","noteIndex":0},"citationItems":[{"id":2642,"uris":["http://zotero.org/users/5211551/items/L9YKRT9X"],"uri":["http://zotero.org/users/5211551/items/L9YKRT9X"],"itemData":{"id":2642,"type":"article-journal","title":"Cerebral microbleeds in the elderly: a pathological analysis","container-title":"Stroke","page":"2782-2785","volume":"41","issue":"12","source":"PubMed","abstract":"BACKGROUND AND PURPOSE: Cerebral microbleeds in the elderly are routinely identified by brain MRI. The purpose of this study was to better characterize the pathological basis of microbleeds.\nMETHODS: We studied postmortem brain specimens of 33 individuals with no clinical history of stroke and with an age range of 71 to 105 years. Cerebral microbleeds were identified by presence of hemosiderin (iron), identified by routine histochemistry and Prussian blue stain. Cellular localization of iron (in macrophages and pericytes) was studied by immunohistochemistry for smooth muscle actin, CD68, and, in selected cases, electron microscopy. Presence of β-amyloid was analyzed using immunohistochemistry for epitope 6E10.\nRESULTS: Cerebral microbleeds were present in 22 cases and occurred at capillary, small artery, and arteriolar levels. Presence of microbleeds occurred independent of amyloid deposition at site of microbleeds. Although most subjects had hypertension, microbleeds were present with and without hypertension. Putamen was the site of microbleeds in all but 1 case; 1 microbleed was in subcortical white matter of occipital lobe. Most capillary microbleeds involved macrophages, but the 2 microbleeds studied by electron microscopy demonstrated pericyte involvement.\nCONCLUSIONS: These findings indicate that cerebral microbleeds are common in elderly brain and can occur at the capillary level.","DOI":"10.1161/STROKEAHA.110.593657","ISSN":"1524-4628","note":"PMID: 21030702\nPMCID: PMC3079284","shortTitle":"Cerebral microbleeds in the elderly","journalAbbreviation":"Stroke","language":"eng","author":[{"family":"Fisher","given":"Mark"},{"family":"French","given":"Samuel"},{"family":"Ji","given":"Ping"},{"family":"Kim","given":"Ronald C."}],"issued":{"date-parts":[["2010",12]]}}},{"id":2645,"uris":["http://zotero.org/users/5211551/items/7K57RCSB"],"uri":["http://zotero.org/users/5211551/items/7K57RCSB"],"itemData":{"id":2645,"type":"article-journal","title":"Clinical diagnosis of cerebral amyloid angiopathy: validation of the Boston criteria","container-title":"Neurology","page":"537-539","volume":"56","issue":"4","source":"PubMed","abstract":"The authors performed clinical-pathologic correlation to assess the validity of the Boston diagnostic criteria for cerebral amyloid angiopathy (CAA). Thirteen subjects were diagnosed clinically with probable CAA from among 39 patients with available pathologic tissue in a prospective cohort of subjects aged &gt; or = 55 years with primary lobar hemorrhage. All 13 individuals were confirmed neuropathologically as having CAA. This small pathologic series indicates that the diagnosis of probable CAA can be made during life with high accuracy.","ISSN":"0028-3878","note":"PMID: 11222803","shortTitle":"Clinical diagnosis of cerebral amyloid angiopathy","journalAbbreviation":"Neurology","language":"eng","author":[{"family":"Knudsen","given":"K. A."},{"family":"Rosand","given":"J."},{"family":"Karluk","given":"D."},{"family":"Greenberg","given":"S. M."}],"issued":{"date-parts":[["2001",2,27]]}}}],"schema":"https://github.com/citation-style-language/schema/raw/master/csl-citation.json"} </w:instrText>
      </w:r>
      <w:r>
        <w:rPr>
          <w:rFonts w:ascii="Times New Roman" w:eastAsia="MinionPro-Regular" w:hAnsi="Times New Roman" w:cs="Times New Roman"/>
          <w:sz w:val="24"/>
          <w:szCs w:val="24"/>
          <w:lang w:val="en-IN" w:bidi="ta-IN"/>
        </w:rPr>
        <w:fldChar w:fldCharType="separate"/>
      </w:r>
      <w:r w:rsidR="00E12CAE" w:rsidRPr="00E12CAE">
        <w:rPr>
          <w:rFonts w:ascii="Times New Roman" w:hAnsi="Times New Roman" w:cs="Times New Roman"/>
          <w:sz w:val="24"/>
          <w:szCs w:val="24"/>
          <w:vertAlign w:val="superscript"/>
        </w:rPr>
        <w:t>66,67</w:t>
      </w:r>
      <w:r>
        <w:rPr>
          <w:rFonts w:ascii="Times New Roman" w:eastAsia="MinionPro-Regular" w:hAnsi="Times New Roman" w:cs="Times New Roman"/>
          <w:sz w:val="24"/>
          <w:szCs w:val="24"/>
          <w:lang w:val="en-IN" w:bidi="ta-IN"/>
        </w:rPr>
        <w:fldChar w:fldCharType="end"/>
      </w:r>
      <w:r>
        <w:rPr>
          <w:rFonts w:ascii="Times New Roman" w:eastAsia="MinionPro-Regular" w:hAnsi="Times New Roman" w:cs="Times New Roman"/>
          <w:sz w:val="24"/>
          <w:szCs w:val="24"/>
          <w:lang w:val="en-IN" w:bidi="ta-IN"/>
        </w:rPr>
        <w:t>.</w:t>
      </w:r>
    </w:p>
    <w:p w14:paraId="3EB00CD7" w14:textId="1E7C6A1D" w:rsidR="00CB0DC2" w:rsidRDefault="00CB0DC2" w:rsidP="00CB0DC2">
      <w:pPr>
        <w:shd w:val="clear" w:color="auto" w:fill="FFFFFF"/>
        <w:spacing w:after="0" w:line="480" w:lineRule="auto"/>
        <w:jc w:val="both"/>
        <w:rPr>
          <w:rFonts w:ascii="Times New Roman" w:eastAsia="MinionPro-Regular" w:hAnsi="Times New Roman" w:cs="Times New Roman"/>
          <w:sz w:val="24"/>
          <w:szCs w:val="24"/>
          <w:lang w:val="en-IN" w:bidi="ta-IN"/>
        </w:rPr>
      </w:pPr>
      <w:r>
        <w:rPr>
          <w:rFonts w:ascii="Times New Roman" w:eastAsia="MinionPro-Regular" w:hAnsi="Times New Roman" w:cs="Times New Roman"/>
          <w:sz w:val="24"/>
          <w:szCs w:val="24"/>
          <w:lang w:val="en-IN" w:bidi="ta-IN"/>
        </w:rPr>
        <w:t xml:space="preserve"> </w:t>
      </w:r>
      <w:proofErr w:type="spellStart"/>
      <w:r>
        <w:rPr>
          <w:rFonts w:ascii="Times New Roman" w:eastAsia="MinionPro-Regular" w:hAnsi="Times New Roman" w:cs="Times New Roman"/>
          <w:sz w:val="24"/>
          <w:szCs w:val="24"/>
          <w:lang w:val="en-IN" w:bidi="ta-IN"/>
        </w:rPr>
        <w:t>Hemorrhagic</w:t>
      </w:r>
      <w:proofErr w:type="spellEnd"/>
      <w:r>
        <w:rPr>
          <w:rFonts w:ascii="Times New Roman" w:eastAsia="MinionPro-Regular" w:hAnsi="Times New Roman" w:cs="Times New Roman"/>
          <w:sz w:val="24"/>
          <w:szCs w:val="24"/>
          <w:lang w:val="en-IN" w:bidi="ta-IN"/>
        </w:rPr>
        <w:t xml:space="preserve"> stroke secondary to an ischemic infarct are diagnosed using serial imaging studies using CT or MRI. The extent of </w:t>
      </w:r>
      <w:proofErr w:type="spellStart"/>
      <w:r>
        <w:rPr>
          <w:rFonts w:ascii="Times New Roman" w:eastAsia="MinionPro-Regular" w:hAnsi="Times New Roman" w:cs="Times New Roman"/>
          <w:sz w:val="24"/>
          <w:szCs w:val="24"/>
          <w:lang w:val="en-IN" w:bidi="ta-IN"/>
        </w:rPr>
        <w:t>hemorrhagic</w:t>
      </w:r>
      <w:proofErr w:type="spellEnd"/>
      <w:r>
        <w:rPr>
          <w:rFonts w:ascii="Times New Roman" w:eastAsia="MinionPro-Regular" w:hAnsi="Times New Roman" w:cs="Times New Roman"/>
          <w:sz w:val="24"/>
          <w:szCs w:val="24"/>
          <w:lang w:val="en-IN" w:bidi="ta-IN"/>
        </w:rPr>
        <w:t xml:space="preserve"> conversion and vasogenic </w:t>
      </w:r>
      <w:proofErr w:type="spellStart"/>
      <w:r>
        <w:rPr>
          <w:rFonts w:ascii="Times New Roman" w:eastAsia="MinionPro-Regular" w:hAnsi="Times New Roman" w:cs="Times New Roman"/>
          <w:sz w:val="24"/>
          <w:szCs w:val="24"/>
          <w:lang w:val="en-IN" w:bidi="ta-IN"/>
        </w:rPr>
        <w:t>edema</w:t>
      </w:r>
      <w:proofErr w:type="spellEnd"/>
      <w:r>
        <w:rPr>
          <w:rFonts w:ascii="Times New Roman" w:eastAsia="MinionPro-Regular" w:hAnsi="Times New Roman" w:cs="Times New Roman"/>
          <w:sz w:val="24"/>
          <w:szCs w:val="24"/>
          <w:lang w:val="en-IN" w:bidi="ta-IN"/>
        </w:rPr>
        <w:t xml:space="preserve"> post infarct are </w:t>
      </w:r>
      <w:r>
        <w:rPr>
          <w:rFonts w:ascii="Times New Roman" w:eastAsia="MinionPro-Regular" w:hAnsi="Times New Roman" w:cs="Times New Roman"/>
          <w:sz w:val="24"/>
          <w:szCs w:val="24"/>
          <w:lang w:val="en-IN" w:bidi="ta-IN"/>
        </w:rPr>
        <w:lastRenderedPageBreak/>
        <w:t>assessed among those who deteriorate in their neurological status after an episode of ischemic stroke. Among those who have underwent endovascular procedures after stroke, the presence of reperfusion haemorrhage might be hidden by the contrast staining from cerebral angiography. In such instances, dual energy CT is emerging as a novel mode of diagnosis though it is still in the research stage</w:t>
      </w:r>
      <w:r>
        <w:rPr>
          <w:rFonts w:ascii="Times New Roman" w:eastAsia="MinionPro-Regular" w:hAnsi="Times New Roman" w:cs="Times New Roman"/>
          <w:sz w:val="24"/>
          <w:szCs w:val="24"/>
          <w:lang w:val="en-IN" w:bidi="ta-IN"/>
        </w:rPr>
        <w:fldChar w:fldCharType="begin"/>
      </w:r>
      <w:r w:rsidR="00E12CAE">
        <w:rPr>
          <w:rFonts w:ascii="Times New Roman" w:eastAsia="MinionPro-Regular" w:hAnsi="Times New Roman" w:cs="Times New Roman"/>
          <w:sz w:val="24"/>
          <w:szCs w:val="24"/>
          <w:lang w:val="en-IN" w:bidi="ta-IN"/>
        </w:rPr>
        <w:instrText xml:space="preserve"> ADDIN ZOTERO_ITEM CSL_CITATION {"citationID":"EDototf0","properties":{"formattedCitation":"\\super 68\\nosupersub{}","plainCitation":"68","noteIndex":0},"citationItems":[{"id":2647,"uris":["http://zotero.org/users/5211551/items/YVZS9ZR4"],"uri":["http://zotero.org/users/5211551/items/YVZS9ZR4"],"itemData":{"id":2647,"type":"article-journal","title":"Evaluation of dual-energy CT for differentiating intracerebral hemorrhage from iodinated contrast material staining","container-title":"Radiology","page":"205-211","volume":"257","issue":"1","source":"PubMed","abstract":"PURPOSE: To evaluate the efficacy of dual-energy computed tomography (CT) in the differentiation of intracerebral hemorrhage (ICH) from iodinated contrast material in patients who received contrast material via intraarterial or intravenous delivery.\nMATERIALS AND METHODS: This retrospective study was approved by the local institutional review board, which waived the informed consent requirement for the analysis. Sixteen patients with acute stroke and two with head trauma who had undergone intraarterial or intravenous administration of iodinated contrast material were evaluated by using dual-energy CT to differentiate areas of hyperattenuation secondary to contrast material staining from those representing ICH. A dual-energy CT scanner was used for imaging at 80 and 140 kV, and a three-material decomposition algorithm was used to obtain virtual unenhanced images and iodine overlay images. The sensitivity, specificity, and accuracy of dual-energy CT in the prospective differentiation of intraparenchymal contrast material from hemorrhage were obtained. Follow-up images were used as the standard of reference.\nRESULTS: There were 28 intraparenchymal areas of hyperattenuation classified at dual-energy CT as iodinated contrast material staining (n = 20, 71%), hemorrhage (n = 5, 18%), or both (n = 3, 11%). Two of the three areas of hyperattenuation seen on both virtual unenhanced and iodine overlay images were related to mineralization. The sensitivity, specificity, and accuracy of dual-energy CT in the identification of hemorrhage were 100% (six of six areas), 91% (20 of 22 areas), and 93% (26 of 28 areas), respectively.\nCONCLUSION: Dual-energy CT can help differentiate ICH from iodinated contrast material staining with high sensitivity and specificity in patients who have recently received intraarterial or intravenous iodinated contrast material.","DOI":"10.1148/radiol.10091806","ISSN":"1527-1315","note":"PMID: 20679449","journalAbbreviation":"Radiology","language":"eng","author":[{"family":"Gupta","given":"Rajiv"},{"family":"Phan","given":"Catherine M."},{"family":"Leidecker","given":"Christianne"},{"family":"Brady","given":"Thomas J."},{"family":"Hirsch","given":"Joshua A."},{"family":"Nogueira","given":"Raul G."},{"family":"Yoo","given":"Albert J."}],"issued":{"date-parts":[["2010",10]]}}}],"schema":"https://github.com/citation-style-language/schema/raw/master/csl-citation.json"} </w:instrText>
      </w:r>
      <w:r>
        <w:rPr>
          <w:rFonts w:ascii="Times New Roman" w:eastAsia="MinionPro-Regular" w:hAnsi="Times New Roman" w:cs="Times New Roman"/>
          <w:sz w:val="24"/>
          <w:szCs w:val="24"/>
          <w:lang w:val="en-IN" w:bidi="ta-IN"/>
        </w:rPr>
        <w:fldChar w:fldCharType="separate"/>
      </w:r>
      <w:r w:rsidR="00E12CAE" w:rsidRPr="00E12CAE">
        <w:rPr>
          <w:rFonts w:ascii="Times New Roman" w:hAnsi="Times New Roman" w:cs="Times New Roman"/>
          <w:sz w:val="24"/>
          <w:szCs w:val="24"/>
          <w:vertAlign w:val="superscript"/>
        </w:rPr>
        <w:t>68</w:t>
      </w:r>
      <w:r>
        <w:rPr>
          <w:rFonts w:ascii="Times New Roman" w:eastAsia="MinionPro-Regular" w:hAnsi="Times New Roman" w:cs="Times New Roman"/>
          <w:sz w:val="24"/>
          <w:szCs w:val="24"/>
          <w:lang w:val="en-IN" w:bidi="ta-IN"/>
        </w:rPr>
        <w:fldChar w:fldCharType="end"/>
      </w:r>
      <w:r>
        <w:rPr>
          <w:rFonts w:ascii="Times New Roman" w:eastAsia="MinionPro-Regular" w:hAnsi="Times New Roman" w:cs="Times New Roman"/>
          <w:sz w:val="24"/>
          <w:szCs w:val="24"/>
          <w:lang w:val="en-IN" w:bidi="ta-IN"/>
        </w:rPr>
        <w:t>.</w:t>
      </w:r>
    </w:p>
    <w:p w14:paraId="02E9579F" w14:textId="77777777" w:rsidR="00CB0DC2" w:rsidRDefault="00CB0DC2" w:rsidP="00CB0DC2">
      <w:pPr>
        <w:spacing w:line="480" w:lineRule="auto"/>
        <w:jc w:val="both"/>
        <w:rPr>
          <w:rFonts w:ascii="Times New Roman" w:hAnsi="Times New Roman" w:cs="Times New Roman"/>
          <w:sz w:val="24"/>
          <w:szCs w:val="24"/>
        </w:rPr>
      </w:pPr>
      <w:r>
        <w:rPr>
          <w:rFonts w:ascii="Times New Roman" w:hAnsi="Times New Roman" w:cs="Times New Roman"/>
          <w:sz w:val="24"/>
          <w:szCs w:val="24"/>
        </w:rPr>
        <w:t>Thus, to summarize, CT imaging without contrast is the basic preferred modality for the diagnosis of hemorrhagic stroke. The location of the hemorrhage provides a clue as to the etiology of hemorrhagic stroke. Hypertensive hemorrhagic stroke usually manifests as an intra-axial hyperdense zone. The presence of spot sign indicates ongoing bleeding and thus poor prognosis. Multimodal MRI is also an upcoming diagnostic modality for hemorrhagic stroke</w:t>
      </w:r>
    </w:p>
    <w:p w14:paraId="4CD31520" w14:textId="77777777" w:rsidR="00CB0DC2" w:rsidRPr="00907C87" w:rsidRDefault="00CB0DC2" w:rsidP="00CB0DC2">
      <w:pPr>
        <w:spacing w:line="480" w:lineRule="auto"/>
        <w:jc w:val="both"/>
        <w:rPr>
          <w:rFonts w:ascii="Times New Roman" w:hAnsi="Times New Roman" w:cs="Times New Roman"/>
          <w:sz w:val="24"/>
          <w:szCs w:val="24"/>
        </w:rPr>
      </w:pPr>
      <w:bookmarkStart w:id="4" w:name="_Hlk4706696"/>
      <w:r>
        <w:rPr>
          <w:rFonts w:ascii="Times New Roman" w:eastAsia="Times New Roman" w:hAnsi="Times New Roman" w:cs="Times New Roman"/>
          <w:b/>
          <w:color w:val="222222"/>
          <w:sz w:val="24"/>
          <w:szCs w:val="24"/>
          <w:lang w:eastAsia="en-IN"/>
        </w:rPr>
        <w:t>Management &amp; Final outcomes of hemorrhagic stroke: Global &amp; India</w:t>
      </w:r>
    </w:p>
    <w:bookmarkEnd w:id="4"/>
    <w:p w14:paraId="58DE4677" w14:textId="77777777"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
          <w:color w:val="222222"/>
          <w:sz w:val="24"/>
          <w:szCs w:val="24"/>
          <w:lang w:eastAsia="en-IN"/>
        </w:rPr>
        <w:t xml:space="preserve"> </w:t>
      </w:r>
      <w:r>
        <w:rPr>
          <w:rFonts w:ascii="Times New Roman" w:eastAsia="Times New Roman" w:hAnsi="Times New Roman" w:cs="Times New Roman"/>
          <w:bCs/>
          <w:color w:val="222222"/>
          <w:sz w:val="24"/>
          <w:szCs w:val="24"/>
          <w:lang w:eastAsia="en-IN"/>
        </w:rPr>
        <w:t xml:space="preserve">Management of airway is an important step during the acute stage of hemorrhagic stroke since the loss of consciousness may increase in severity. In the INTERACT trial, the effect of acute reduction in blood pressure in hemorrhagic stroke is assessed by monitoring functional outcome after stroke. Among the group whose BP was lowered to &lt;140 mm Hg, the mortality rate or 90-day disability rate was 52%. Those whose BP was lowered to &lt;180 mm Hg had a 55.6% rate of mortality or disability. The differences in the mortality were not significant, but those who had acute reduction in BP had improved outcomes. However, this may not be applicable to those in coma or very high systolic BP. </w:t>
      </w:r>
    </w:p>
    <w:p w14:paraId="62422BE7" w14:textId="77777777"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When it is possible to monitor intracranial pressure, the cerebral perfusion should be kept above 60 mm Hg. Beta blockers such as </w:t>
      </w:r>
      <w:proofErr w:type="spellStart"/>
      <w:r>
        <w:rPr>
          <w:rFonts w:ascii="Times New Roman" w:eastAsia="Times New Roman" w:hAnsi="Times New Roman" w:cs="Times New Roman"/>
          <w:bCs/>
          <w:color w:val="222222"/>
          <w:sz w:val="24"/>
          <w:szCs w:val="24"/>
          <w:lang w:eastAsia="en-IN"/>
        </w:rPr>
        <w:t>labetolol</w:t>
      </w:r>
      <w:proofErr w:type="spellEnd"/>
      <w:r>
        <w:rPr>
          <w:rFonts w:ascii="Times New Roman" w:eastAsia="Times New Roman" w:hAnsi="Times New Roman" w:cs="Times New Roman"/>
          <w:bCs/>
          <w:color w:val="222222"/>
          <w:sz w:val="24"/>
          <w:szCs w:val="24"/>
          <w:lang w:eastAsia="en-IN"/>
        </w:rPr>
        <w:t xml:space="preserve"> or esmolol, and intravenous drugs such as nicardipine which do not cause vasodilatation should be used for BP reduction. If the patient is suspected to have hydrocephalus or cerebellar hemorrhage, immediate neurosurgical monitoring is required. </w:t>
      </w:r>
      <w:r>
        <w:rPr>
          <w:rFonts w:ascii="Times New Roman" w:eastAsia="Times New Roman" w:hAnsi="Times New Roman" w:cs="Times New Roman"/>
          <w:bCs/>
          <w:color w:val="222222"/>
          <w:sz w:val="24"/>
          <w:szCs w:val="24"/>
          <w:lang w:eastAsia="en-IN"/>
        </w:rPr>
        <w:lastRenderedPageBreak/>
        <w:t>On imaging, if herniation is suspected or if the patient is in coma, measures such as osmotic diuresis, intubation and head end elevation are performed. Measures to control the bleeding such as reversal of action of anti-coagulants and surgical decompression of the bleed are also done.</w:t>
      </w:r>
    </w:p>
    <w:p w14:paraId="1F9B339B" w14:textId="653375AD" w:rsidR="00CB0DC2" w:rsidRPr="00537096"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Hemphill JC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{"citationID":"D53rhaLY","properties":{"formattedCitation":"\\super 69\\nosupersub{}","plainCitation":"69","noteIndex":0},"citationItems":[{"id":2238,"uris":["http://zotero.org/users/5211551/items/WECBT8SZ"],"uri":["http://zotero.org/users/5211551/items/WECBT8SZ"],"itemData":{"id":2238,"type":"article-journal","title":"The ICH score: a simple, reliable grading scale for intracerebral hemorrhage","container-title":"Stroke","page":"891-897","volume":"32","issue":"4","source":"PubMed","abstract":"BACKGROUND AND PURPOSE: Intracerebral hemorrhage (ICH) constitutes 10% to 15% of all strokes and remains without a treatment of proven benefit. Despite several existing outcome prediction models for ICH, there is no standard clinical grading scale for ICH analogous to those for traumatic brain injury, subarachnoid hemorrhage, or ischemic stroke.\nMETHODS: Records of all patients with acute ICH presenting to the University of California, San Francisco during 1997-1998 were reviewed. Independent predictors of 30-day mortality were identified by logistic regression. A risk stratification scale (the ICH Score) was developed with weighting of independent predictors based on strength of association.\nRESULTS: Factors independently associated with 30-day mortality were Glasgow Coma Scale score (P&lt;0.001), age &gt;/=80 years (P=0.001), infratentorial origin of ICH (P=0.03), ICH volume (P=0.047), and presence of intraventricular hemorrhage (P=0.052). The ICH Score was the sum of individual points assigned as follows: GCS score 3 to 4 (=2 points), 5 to 12 (=1), 13 to 15 (=0); age &gt;/=80 years yes (=1), no (=0); infratentorial origin yes (=1), no (=0); ICH volume &gt;/=30 cm(3) (=1), &lt;30 cm(3) (=0); and intraventricular hemorrhage yes (=1), no (=0). All 26 patients with an ICH Score of 0 survived, and all 6 patients with an ICH Score of 5 died. Thirty-day mortality increased steadily with ICH Score (P&lt;0.005).\nCONCLUSIONS: The ICH Score is a simple clinical grading scale that allows risk stratification on presentation with ICH. The use of a scale such as the ICH Score could improve standardization of clinical treatment protocols and clinical research studies in ICH.","ISSN":"1524-4628","note":"PMID: 11283388","shortTitle":"The ICH score","journalAbbreviation":"Stroke","language":"eng","author":[{"family":"Hemphill","given":"J. C."},{"family":"Bonovich","given":"D. C."},{"family":"Besmertis","given":"L."},{"family":"Manley","given":"G. T."},{"family":"Johnston","given":"S. C."}],"issued":{"date-parts":[["2001",4]]}}}],"schema":"https://github.com/citation-style-language/schema/raw/master/csl-citation.json"}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69</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(2001) developed a scoring system for assessing the outcomes after intracerebral hemorrhage. They mention that 10 to 15% of all strokes are hemorrhagic strokes and there is no specific mode of management. Unlike ischemic strokes there were no standardized scoring systems for predicting the outcomes after hemorrhagic stroke. They found that Glasgow coma scale, advancing age of more than 80 years, volume of intracerebral bleed, additional presence of intraventricular hemorrhage and origin from the </w:t>
      </w:r>
      <w:proofErr w:type="spellStart"/>
      <w:r>
        <w:rPr>
          <w:rFonts w:ascii="Times New Roman" w:eastAsia="Times New Roman" w:hAnsi="Times New Roman" w:cs="Times New Roman"/>
          <w:bCs/>
          <w:color w:val="222222"/>
          <w:sz w:val="24"/>
          <w:szCs w:val="24"/>
          <w:lang w:eastAsia="en-IN"/>
        </w:rPr>
        <w:t>intratentorial</w:t>
      </w:r>
      <w:proofErr w:type="spellEnd"/>
      <w:r>
        <w:rPr>
          <w:rFonts w:ascii="Times New Roman" w:eastAsia="Times New Roman" w:hAnsi="Times New Roman" w:cs="Times New Roman"/>
          <w:bCs/>
          <w:color w:val="222222"/>
          <w:sz w:val="24"/>
          <w:szCs w:val="24"/>
          <w:lang w:eastAsia="en-IN"/>
        </w:rPr>
        <w:t xml:space="preserve"> regions were the significant factors which predicted the mortality at the end of 30 days. A Glasgow coma scale score of 3 or 4 was assigned 2 points, 5 to 12 was assigned 1 point. One point was assigned if age was more than or equal to 80 years, and one point if the origin of bleed was infratentorial. A large volume bleed of more than 30 ml was assigned 1 point and intraventricular hemorrhage was assigned 1 point. When this scoring was applied in their study, all those who had a score of 0 survived. A score of 5 or above was associated with 100% mortality.</w:t>
      </w:r>
    </w:p>
    <w:p w14:paraId="2017905C" w14:textId="387D697C"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Van Asch CJ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{"citationID":"aSh1NifX","properties":{"formattedCitation":"\\super 26\\nosupersub{}","plainCitation":"26","noteIndex":0},"citationItems":[{"id":2220,"uris":["http://zotero.org/users/5211551/items/AYQBRGAI"],"uri":["http://zotero.org/users/5211551/items/AYQBRGAI"],"itemData":{"id":2220,"type":"article-journal","title":"Incidence, case fatality, and functional outcome of intracerebral haemorrhage over time, according to age, sex, and ethnic origin: a systematic review and meta-analysis","container-title":"The Lancet. Neurology","page":"167-176","volume":"9","issue":"2","source":"PubMed","abstract":"BACKGROUND: Since the early 1980s, imaging techniques have enabled population-based studies of intracerebral haemorrhage. We aimed to assess the incidence, case fatality, and functional outcome of intracerebral haemorrhage in relation to age, sex, ethnic origin, and time period in studies published since 1980.\nMETHODS: From PubMed and Embase searches with predefined inclusion criteria, we identified population-based studies published between January, 1980, and November, 2008. We calculated incidence and case fatality. Incidences for multiple studies were pooled in a random-effects binomial meta-analysis. Time trends of case fatality were assessed with weighted linear-regression analysis.\nFINDINGS: 36 eligible studies described 44 time periods (mid-year range 1983-2006). These studies included 8145 patients with intracerebral haemorrhage. Incidence did not decrease between 1980 and 2008. Overall incidence was 24.6 per 100 000 person-years (95% CI 19.7-30.7). Incidence was not significantly lower in women than in men (overall incidence ratio 0.85, 95% CI 0.61-1.18). Using the age group 45-54 years as reference, incidence ratios increased from 0.10 (95% CI 0.06-0.14) for people aged less than 45 years to 9.6 (6.6-13.9) for people older than 85 years. Median case fatality at 1 month was 40.4% (range 13.1-61.0) and did not decrease over time, and was lower in Japan (16.7%, 95% CI 15.0-18.5) than elsewhere (42.3%, 40.9-43.6). Six studies reported functional outcome, with independency rates of between 12% and 39%. Incidence of intracerebral haemorrhage per 100 000 person-years was 24.2 (95% CI 20.9-28.0) in white people, 22.9 (14.8-35.6) in black people, 19.6 (15.7-24.5) in Hispanic people, and 51.8 (38.8-69.3) in Asian people.\nINTERPRETATION: Incidence of intracerebral haemorrhage increases with age and has not decreased between 1980 and 2006. Case fatality is lower in Japan than elsewhere, increases with age, and has not decreased over time. More data on functional outcome are needed.\nFUNDING: Netherlands Heart Foundation.","DOI":"10.1016/S1474-4422(09)70340-0","ISSN":"1474-4465","note":"PMID: 20056489","shortTitle":"Incidence, case fatality, and functional outcome of intracerebral haemorrhage over time, according to age, sex, and ethnic origin","journalAbbreviation":"Lancet Neurol","language":"eng","author":[{"family":"Asch","given":"Charlotte Jj","non-dropping-particle":"van"},{"family":"Luitse","given":"Merel Ja"},{"family":"Rinkel","given":"Gabriël Je"},{"family":"Tweel","given":"Ingeborg","non-dropping-particle":"van der"},{"family":"Algra","given":"Ale"},{"family":"Klijn","given":"Catharina Jm"}],"issued":{"date-parts":[["2010",2]]}}}],"schema":"https://github.com/citation-style-language/schema/raw/master/csl-citation.json"}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26</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(2010) conducted a systematic review on outcomes after hemorrhagic stroke over time. They mention that the median case fatality at the end of 30 days was 40.4% ranging from 13.1 to as high as 61%. There was no reduction in case fatality over time. The lowest mortality was found in Japan (16.7%). The independency rates after hemorrhagic stroke ranged between 12% to 39%. They mention that there is a need for data on functional outcomes after hemorrhagic stroke.</w:t>
      </w:r>
    </w:p>
    <w:p w14:paraId="4309E519" w14:textId="77777777"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The hemorrhagic stroke initially might begin as a small clot and then extend, causing compression of adjacent areas and then brain herniation. Hemorrhagic stroke gradually evolves over 30 to 90 </w:t>
      </w:r>
      <w:r>
        <w:rPr>
          <w:rFonts w:ascii="Times New Roman" w:eastAsia="Times New Roman" w:hAnsi="Times New Roman" w:cs="Times New Roman"/>
          <w:bCs/>
          <w:color w:val="222222"/>
          <w:sz w:val="24"/>
          <w:szCs w:val="24"/>
          <w:lang w:eastAsia="en-IN"/>
        </w:rPr>
        <w:lastRenderedPageBreak/>
        <w:t>minutes. In hemorrhagic strokes of anticoagulant etiology, the evolution may be as slow as 24 to 48 hours. Phagocytosis of the outer surface of hematoma by macrophages commences as early as 48 hours. By the end of one to six months, glial tissue formation with hemosiderin filled macrophages is formed at the site of hematoma.</w:t>
      </w:r>
    </w:p>
    <w:p w14:paraId="6DA6DB74" w14:textId="432B6146"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 In the study by Hong et al</w:t>
      </w:r>
      <w:r>
        <w:rPr>
          <w:rFonts w:ascii="Times New Roman" w:eastAsia="Times New Roman" w:hAnsi="Times New Roman" w:cs="Times New Roman"/>
          <w:bCs/>
          <w:color w:val="222222"/>
          <w:sz w:val="24"/>
          <w:szCs w:val="24"/>
          <w:lang w:eastAsia="en-IN"/>
        </w:rPr>
        <w:fldChar w:fldCharType="begin"/>
      </w:r>
      <w:r w:rsidR="00E12CAE">
        <w:rPr>
          <w:rFonts w:ascii="Times New Roman" w:eastAsia="Times New Roman" w:hAnsi="Times New Roman" w:cs="Times New Roman"/>
          <w:bCs/>
          <w:color w:val="222222"/>
          <w:sz w:val="24"/>
          <w:szCs w:val="24"/>
          <w:lang w:eastAsia="en-IN"/>
        </w:rPr>
        <w:instrText xml:space="preserve"> ADDIN ZOTERO_ITEM CSL_CITATION {"citationID":"yfs3weji","properties":{"formattedCitation":"\\super 28\\nosupersub{}","plainCitation":"28","noteIndex":0},"citationItems":[{"id":2240,"uris":["http://zotero.org/users/5211551/items/YUMNQJBY"],"uri":["http://zotero.org/users/5211551/items/YUMNQJBY"],"itemData":{"id":2240,"type":"article-journal","title":"Stroke Statistics in Korea: Part I. Epidemiology and Risk Factors: A Report from the Korean Stroke Society and Clinical Research Center for Stroke","container-title":"Journal of Stroke","page":"2-20","volume":"15","issue":"1","source":"PubMed Central","abstract":"The aim of the Part I of Stroke Statistics in Korea is to summarize nationally representative data of the epidemiology and risk factors of stroke in a single document. Every year, approximately 105,000 people experience a new or recurrent stroke and more than 26,000 die of stroke, which indicates that every 5 minutes stroke attacks someone and every 20 minutes stroke kills someone in Korea. Stroke accounts for roughly 1 of every 10 deaths. The estimated stroke prevalence is about 795,000 in people aged ≥30 years. The nationwide total cost for stroke care was 3,737 billion Korean won (US$3.3 billion) in 2005. Fortunately, the annual stroke mortality rate decreased substantially by 28.3% during the first decade of the 21th century (53.2/100,000 in 2010). Among OECD countries, Korea had the lowest in-hospital 30-day case-fatality rate for ischemic stroke and ranked third lowest for hemorrhagic stroke in 2009. The proportion of ischemic stroke has steadily increased and accounted for 76% of all strokes in 2009. According to hospital registry studies, the 90-day mortality rate was 3-7% for ischemic stroke and 17% for intracerebral hemorrhage. For risk factors, among Korean adults ≥30 years of age, one in 3-4 has hypertension, one in 10 diabetes, and one in 7 hypercholesterolemia. One in 3 Korean adults ≥19 years of age is obese. Over the last 10 years, the prevalence of hypertension slightly decreased, but the prevalence of diabetes, hypercholesterolemia, and obesity increased. Smoking prevalence in men has decreased, but is still as high as 48%. This report could be a valuable resource for establishing health care policy and guiding future research directions.","DOI":"10.5853/jos.2013.15.1.2","ISSN":"2287-6391","note":"PMID: 24324935\nPMCID: PMC3779679","shortTitle":"Stroke Statistics in Korea","journalAbbreviation":"J Stroke","author":[{"family":"Hong","given":"Keun-Sik"},{"family":"Bang","given":"Oh Young"},{"family":"Kang","given":"Dong-Wha"},{"family":"Yu","given":"Kyung-Ho"},{"family":"Bae","given":"Hee-Joon"},{"family":"Lee","given":"Jin Soo"},{"family":"Heo","given":"Ji Hoe"},{"family":"Kwon","given":"Sun U."},{"family":"Oh","given":"Chang Wan"},{"family":"Lee","given":"Byung-Chul"},{"family":"Kim","given":"Jong S."},{"family":"Yoon","given":"Byung-Woo"}],"issued":{"date-parts":[["2013",1]]}}}],"schema":"https://github.com/citation-style-language/schema/raw/master/csl-citation.json"} </w:instrText>
      </w:r>
      <w:r>
        <w:rPr>
          <w:rFonts w:ascii="Times New Roman" w:eastAsia="Times New Roman" w:hAnsi="Times New Roman" w:cs="Times New Roman"/>
          <w:bCs/>
          <w:color w:val="222222"/>
          <w:sz w:val="24"/>
          <w:szCs w:val="24"/>
          <w:lang w:eastAsia="en-IN"/>
        </w:rPr>
        <w:fldChar w:fldCharType="separate"/>
      </w:r>
      <w:r w:rsidR="00E12CAE" w:rsidRPr="00E12CAE">
        <w:rPr>
          <w:rFonts w:ascii="Times New Roman" w:hAnsi="Times New Roman" w:cs="Times New Roman"/>
          <w:sz w:val="24"/>
          <w:szCs w:val="24"/>
          <w:vertAlign w:val="superscript"/>
        </w:rPr>
        <w:t>28</w:t>
      </w:r>
      <w:r>
        <w:rPr>
          <w:rFonts w:ascii="Times New Roman" w:eastAsia="Times New Roman" w:hAnsi="Times New Roman" w:cs="Times New Roman"/>
          <w:bCs/>
          <w:color w:val="222222"/>
          <w:sz w:val="24"/>
          <w:szCs w:val="24"/>
          <w:lang w:eastAsia="en-IN"/>
        </w:rPr>
        <w:fldChar w:fldCharType="end"/>
      </w:r>
      <w:r>
        <w:rPr>
          <w:rFonts w:ascii="Times New Roman" w:eastAsia="Times New Roman" w:hAnsi="Times New Roman" w:cs="Times New Roman"/>
          <w:bCs/>
          <w:color w:val="222222"/>
          <w:sz w:val="24"/>
          <w:szCs w:val="24"/>
          <w:lang w:eastAsia="en-IN"/>
        </w:rPr>
        <w:t xml:space="preserve"> (2013), the overall mortality for hemorrhagic stroke at the end of 30 days was 35% which was 35.6% among men and 34.5% among women. When stratified by age and gender, the 30-day mortality was lower for women compared to men till 65 years of age. For those over 65 years, the mortality for women was higher. Among those over 85 years, the case fatality rates for women and men were 77.8% and 50.1% respectively. The crude in-hospital mortality rate for hemorrhagic stroke was 17.5% in 2010. </w:t>
      </w:r>
    </w:p>
    <w:p w14:paraId="353DD625" w14:textId="77777777" w:rsidR="00CB0DC2" w:rsidRDefault="00CB0DC2" w:rsidP="00CB0DC2">
      <w:pPr>
        <w:shd w:val="clear" w:color="auto" w:fill="FFFFFF"/>
        <w:spacing w:after="0" w:line="48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 xml:space="preserve">With regards to functional outcome, 29% only achieved independency with modified Rankin score of 0 to 3. The 90-day mortality rate was 16.9%. </w:t>
      </w:r>
    </w:p>
    <w:p w14:paraId="204D1D97" w14:textId="77777777" w:rsidR="00CB0DC2" w:rsidRPr="008E6543" w:rsidRDefault="00CB0DC2" w:rsidP="00CB0DC2">
      <w:pPr>
        <w:spacing w:line="480" w:lineRule="auto"/>
        <w:jc w:val="both"/>
        <w:rPr>
          <w:rFonts w:ascii="Times New Roman" w:hAnsi="Times New Roman" w:cs="Times New Roman"/>
          <w:sz w:val="24"/>
          <w:szCs w:val="24"/>
          <w:lang w:val="en-IN"/>
        </w:rPr>
      </w:pPr>
      <w:r>
        <w:rPr>
          <w:rFonts w:ascii="Times New Roman" w:hAnsi="Times New Roman" w:cs="Times New Roman"/>
          <w:sz w:val="24"/>
          <w:szCs w:val="24"/>
        </w:rPr>
        <w:t>Hence, to summarize, management of airway and reduction in blood pressure are two key measures during the initial phase of hemorrhagic stroke. Specific measures such as reversing the action of anti-coagulants and surgical decompression are needed in specific situations. Mortality and residual functional disability are high after hemorrhagic stroke.</w:t>
      </w:r>
    </w:p>
    <w:p w14:paraId="4974DCA8" w14:textId="77777777" w:rsidR="00CB0DC2" w:rsidRPr="00A66AF0" w:rsidRDefault="00CB0DC2" w:rsidP="00CB0DC2">
      <w:pPr>
        <w:rPr>
          <w:rFonts w:ascii="Times New Roman" w:hAnsi="Times New Roman" w:cs="Times New Roman"/>
          <w:b/>
          <w:sz w:val="24"/>
          <w:szCs w:val="24"/>
          <w:u w:val="single"/>
        </w:rPr>
      </w:pPr>
      <w:r w:rsidRPr="004042AD">
        <w:rPr>
          <w:rFonts w:ascii="Times New Roman" w:hAnsi="Times New Roman" w:cs="Times New Roman"/>
          <w:b/>
          <w:u w:val="single"/>
        </w:rPr>
        <w:t xml:space="preserve">Role of </w:t>
      </w:r>
      <w:r>
        <w:rPr>
          <w:rFonts w:ascii="Times New Roman" w:hAnsi="Times New Roman" w:cs="Times New Roman"/>
          <w:b/>
          <w:u w:val="single"/>
        </w:rPr>
        <w:t>C</w:t>
      </w:r>
      <w:r w:rsidRPr="004042AD">
        <w:rPr>
          <w:rFonts w:ascii="Times New Roman" w:hAnsi="Times New Roman" w:cs="Times New Roman"/>
          <w:b/>
          <w:u w:val="single"/>
        </w:rPr>
        <w:t>alcium in blood clotting</w:t>
      </w:r>
      <w:r>
        <w:rPr>
          <w:rFonts w:ascii="Times New Roman" w:hAnsi="Times New Roman" w:cs="Times New Roman"/>
          <w:b/>
          <w:u w:val="single"/>
        </w:rPr>
        <w:t>:</w:t>
      </w:r>
    </w:p>
    <w:p w14:paraId="2341F8B7" w14:textId="2AF68464" w:rsidR="00CB0DC2" w:rsidRPr="007B7600" w:rsidRDefault="00CB0DC2" w:rsidP="00CB0DC2">
      <w:pPr>
        <w:spacing w:line="480" w:lineRule="auto"/>
        <w:jc w:val="both"/>
        <w:rPr>
          <w:rFonts w:ascii="Times New Roman" w:hAnsi="Times New Roman" w:cs="Times New Roman"/>
          <w:sz w:val="24"/>
          <w:szCs w:val="24"/>
        </w:rPr>
      </w:pPr>
      <w:r>
        <w:rPr>
          <w:rFonts w:ascii="Times New Roman" w:hAnsi="Times New Roman" w:cs="Times New Roman"/>
        </w:rPr>
        <w:t xml:space="preserve">  </w:t>
      </w:r>
      <w:proofErr w:type="spellStart"/>
      <w:r w:rsidRPr="007B7600">
        <w:rPr>
          <w:rFonts w:ascii="Times New Roman" w:hAnsi="Times New Roman" w:cs="Times New Roman"/>
          <w:sz w:val="24"/>
          <w:szCs w:val="24"/>
        </w:rPr>
        <w:t>Furie</w:t>
      </w:r>
      <w:proofErr w:type="spellEnd"/>
      <w:r w:rsidRPr="007B7600">
        <w:rPr>
          <w:rFonts w:ascii="Times New Roman" w:hAnsi="Times New Roman" w:cs="Times New Roman"/>
          <w:sz w:val="24"/>
          <w:szCs w:val="24"/>
        </w:rPr>
        <w:t xml:space="preserve"> and Furie</w:t>
      </w:r>
      <w:r w:rsidRPr="007B7600">
        <w:rPr>
          <w:rFonts w:ascii="Times New Roman" w:hAnsi="Times New Roman" w:cs="Times New Roman"/>
          <w:sz w:val="24"/>
          <w:szCs w:val="24"/>
        </w:rPr>
        <w:fldChar w:fldCharType="begin"/>
      </w:r>
      <w:r w:rsidR="00E12CAE">
        <w:rPr>
          <w:rFonts w:ascii="Times New Roman" w:hAnsi="Times New Roman" w:cs="Times New Roman"/>
          <w:sz w:val="24"/>
          <w:szCs w:val="24"/>
        </w:rPr>
        <w:instrText xml:space="preserve"> ADDIN ZOTERO_ITEM CSL_CITATION {"citationID":"3M9yplIj","properties":{"formattedCitation":"\\super 70\\nosupersub{}","plainCitation":"70","noteIndex":0},"citationItems":[{"id":2662,"uris":["http://zotero.org/users/5211551/items/JA6M3BQT"],"uri":["http://zotero.org/users/5211551/items/JA6M3BQT"],"itemData":{"id":2662,"type":"article-journal","title":"The molecular basis of blood coagulation","container-title":"Cell","page":"505-518","volume":"53","issue":"4","source":"ScienceDirect","DOI":"10.1016/0092-8674(88)90567-3","ISSN":"0092-8674","journalAbbreviation":"Cell","author":[{"family":"Furie","given":"Bruce"},{"family":"Furie","given":"Barbara C."}],"issued":{"date-parts":[["1988",5,20]]}}}],"schema":"https://github.com/citation-style-language/schema/raw/master/csl-citation.json"} </w:instrText>
      </w:r>
      <w:r w:rsidRPr="007B7600">
        <w:rPr>
          <w:rFonts w:ascii="Times New Roman" w:hAnsi="Times New Roman" w:cs="Times New Roman"/>
          <w:sz w:val="24"/>
          <w:szCs w:val="24"/>
        </w:rPr>
        <w:fldChar w:fldCharType="separate"/>
      </w:r>
      <w:r w:rsidR="00E12CAE" w:rsidRPr="00E12CAE">
        <w:rPr>
          <w:rFonts w:ascii="Times New Roman" w:hAnsi="Times New Roman" w:cs="Times New Roman"/>
          <w:sz w:val="24"/>
          <w:szCs w:val="24"/>
          <w:vertAlign w:val="superscript"/>
        </w:rPr>
        <w:t>70</w:t>
      </w:r>
      <w:r w:rsidRPr="007B7600">
        <w:rPr>
          <w:rFonts w:ascii="Times New Roman" w:hAnsi="Times New Roman" w:cs="Times New Roman"/>
          <w:sz w:val="24"/>
          <w:szCs w:val="24"/>
        </w:rPr>
        <w:fldChar w:fldCharType="end"/>
      </w:r>
      <w:r w:rsidR="00E12CAE">
        <w:rPr>
          <w:rFonts w:ascii="Times New Roman" w:hAnsi="Times New Roman" w:cs="Times New Roman"/>
          <w:sz w:val="24"/>
          <w:szCs w:val="24"/>
        </w:rPr>
        <w:t xml:space="preserve"> </w:t>
      </w:r>
      <w:r w:rsidRPr="007B7600">
        <w:rPr>
          <w:rFonts w:ascii="Times New Roman" w:hAnsi="Times New Roman" w:cs="Times New Roman"/>
          <w:sz w:val="24"/>
          <w:szCs w:val="24"/>
        </w:rPr>
        <w:t>(1988) mentions that calcium in its ionic form plays a crucial role in the coagulation cascade of blood due to the fact that many of the component reactions are either dependent on Ca</w:t>
      </w:r>
      <w:r w:rsidRPr="007B7600">
        <w:rPr>
          <w:rFonts w:ascii="Times New Roman" w:hAnsi="Times New Roman" w:cs="Times New Roman"/>
          <w:sz w:val="24"/>
          <w:szCs w:val="24"/>
          <w:vertAlign w:val="superscript"/>
        </w:rPr>
        <w:t xml:space="preserve">2+ </w:t>
      </w:r>
      <w:r w:rsidRPr="007B7600">
        <w:rPr>
          <w:rFonts w:ascii="Times New Roman" w:hAnsi="Times New Roman" w:cs="Times New Roman"/>
          <w:sz w:val="24"/>
          <w:szCs w:val="24"/>
        </w:rPr>
        <w:t>or require Ca</w:t>
      </w:r>
      <w:r w:rsidRPr="007B7600">
        <w:rPr>
          <w:rFonts w:ascii="Times New Roman" w:hAnsi="Times New Roman" w:cs="Times New Roman"/>
          <w:sz w:val="24"/>
          <w:szCs w:val="24"/>
          <w:vertAlign w:val="superscript"/>
        </w:rPr>
        <w:t>2+</w:t>
      </w:r>
      <w:r w:rsidRPr="007B7600">
        <w:rPr>
          <w:rFonts w:ascii="Times New Roman" w:hAnsi="Times New Roman" w:cs="Times New Roman"/>
          <w:sz w:val="24"/>
          <w:szCs w:val="24"/>
        </w:rPr>
        <w:t xml:space="preserve"> for the interaction between proteins and membrane surfaces.</w:t>
      </w:r>
    </w:p>
    <w:p w14:paraId="34EF5C99" w14:textId="231C905C" w:rsidR="00CB0DC2" w:rsidRPr="007B7600" w:rsidRDefault="00CB0DC2" w:rsidP="00CB0DC2">
      <w:pPr>
        <w:spacing w:line="480" w:lineRule="auto"/>
        <w:jc w:val="both"/>
        <w:rPr>
          <w:rFonts w:ascii="Times New Roman" w:hAnsi="Times New Roman" w:cs="Times New Roman"/>
          <w:sz w:val="24"/>
          <w:szCs w:val="24"/>
        </w:rPr>
      </w:pPr>
      <w:r w:rsidRPr="007B7600">
        <w:rPr>
          <w:rFonts w:ascii="Times New Roman" w:hAnsi="Times New Roman" w:cs="Times New Roman"/>
          <w:sz w:val="24"/>
          <w:szCs w:val="24"/>
        </w:rPr>
        <w:t xml:space="preserve">  Heemskerk et al</w:t>
      </w:r>
      <w:r w:rsidRPr="007B7600">
        <w:rPr>
          <w:rFonts w:ascii="Times New Roman" w:hAnsi="Times New Roman" w:cs="Times New Roman"/>
          <w:sz w:val="24"/>
          <w:szCs w:val="24"/>
        </w:rPr>
        <w:fldChar w:fldCharType="begin"/>
      </w:r>
      <w:r w:rsidR="00E12CAE">
        <w:rPr>
          <w:rFonts w:ascii="Times New Roman" w:hAnsi="Times New Roman" w:cs="Times New Roman"/>
          <w:sz w:val="24"/>
          <w:szCs w:val="24"/>
        </w:rPr>
        <w:instrText xml:space="preserve"> ADDIN ZOTERO_ITEM CSL_CITATION {"citationID":"932SaRup","properties":{"formattedCitation":"\\super 71\\nosupersub{}","plainCitation":"71","noteIndex":0},"citationItems":[{"id":2659,"uris":["http://zotero.org/users/5211551/items/J2UEDFAK"],"uri":["http://zotero.org/users/5211551/items/J2UEDFAK"],"itemData":{"id":2659,"type":"article-journal","title":"Platelet-based coagulation: different populations, different functions","container-title":"Journal of thrombosis and haemostasis: JTH","page":"2-16","volume":"11","issue":"1","source":"PubMed","abstract":"Platelets in a thrombus interact with (anti)coagulation factors and support blood coagulation. In the concept of cell-based control of coagulation, three different roles of platelets can be distinguished: control of thrombin generation, support of fibrin formation, and regulation of fibrin clot retraction. Here, we postulate that different populations of platelets with distinct surface properties are involved in these coagulant functions. Platelets with elevated Ca(2+) and exposed phosphatidylserine control thrombin and fibrin generation, while platelets with activated α(IIb) β(3) regulate clot retraction. We review how coagulation factor binding depends on the platelet activation state. Furthermore, we discuss the ligands, platelet receptors and downstream intracellular signaling pathways implicated in these coagulant functions. These insights lead to an adapted model of platelet-based coagulation.","DOI":"10.1111/jth.12045","ISSN":"1538-7836","note":"PMID: 23106920","shortTitle":"Platelet-based coagulation","journalAbbreviation":"J. Thromb. Haemost.","language":"eng","author":[{"family":"Heemskerk","given":"J. W. M."},{"family":"Mattheij","given":"N. J. A."},{"family":"Cosemans","given":"J. M. E. M."}],"issued":{"date-parts":[["2013",1]]}}}],"schema":"https://github.com/citation-style-language/schema/raw/master/csl-citation.json"} </w:instrText>
      </w:r>
      <w:r w:rsidRPr="007B7600">
        <w:rPr>
          <w:rFonts w:ascii="Times New Roman" w:hAnsi="Times New Roman" w:cs="Times New Roman"/>
          <w:sz w:val="24"/>
          <w:szCs w:val="24"/>
        </w:rPr>
        <w:fldChar w:fldCharType="separate"/>
      </w:r>
      <w:r w:rsidR="00E12CAE" w:rsidRPr="00E12CAE">
        <w:rPr>
          <w:rFonts w:ascii="Times New Roman" w:hAnsi="Times New Roman" w:cs="Times New Roman"/>
          <w:sz w:val="24"/>
          <w:szCs w:val="24"/>
          <w:vertAlign w:val="superscript"/>
        </w:rPr>
        <w:t>71</w:t>
      </w:r>
      <w:r w:rsidRPr="007B7600">
        <w:rPr>
          <w:rFonts w:ascii="Times New Roman" w:hAnsi="Times New Roman" w:cs="Times New Roman"/>
          <w:sz w:val="24"/>
          <w:szCs w:val="24"/>
        </w:rPr>
        <w:fldChar w:fldCharType="end"/>
      </w:r>
      <w:r w:rsidR="00E12CAE">
        <w:rPr>
          <w:rFonts w:ascii="Times New Roman" w:hAnsi="Times New Roman" w:cs="Times New Roman"/>
          <w:sz w:val="24"/>
          <w:szCs w:val="24"/>
        </w:rPr>
        <w:t xml:space="preserve"> </w:t>
      </w:r>
      <w:r w:rsidRPr="007B7600">
        <w:rPr>
          <w:rFonts w:ascii="Times New Roman" w:hAnsi="Times New Roman" w:cs="Times New Roman"/>
          <w:sz w:val="24"/>
          <w:szCs w:val="24"/>
        </w:rPr>
        <w:t xml:space="preserve">(2012) found that platelets with elevated calcium and phosphatidylserine (PS) control thrombin and fibrin generation. They found that platelets which have adhered to collagen and patches of platelets in a thrombus, activated by thrombin and similar agonists, display with a </w:t>
      </w:r>
      <w:r w:rsidRPr="007B7600">
        <w:rPr>
          <w:rFonts w:ascii="Times New Roman" w:hAnsi="Times New Roman" w:cs="Times New Roman"/>
          <w:sz w:val="24"/>
          <w:szCs w:val="24"/>
        </w:rPr>
        <w:lastRenderedPageBreak/>
        <w:t xml:space="preserve">lengthened high calcium, and expose PS. PS-exposing platelets function as membrane substrate for several clotting factors, with a massive potentiation of thrombin generation as a result. It was observed that population of PS-exposing platelets are typically high in cytoplasmic calcium. </w:t>
      </w:r>
    </w:p>
    <w:p w14:paraId="5DC0246F" w14:textId="0AA2FF26" w:rsidR="00CB0DC2" w:rsidRPr="007B7600" w:rsidRDefault="00CB0DC2" w:rsidP="00CB0DC2">
      <w:pPr>
        <w:spacing w:line="480" w:lineRule="auto"/>
        <w:jc w:val="both"/>
        <w:rPr>
          <w:rFonts w:ascii="Times New Roman" w:hAnsi="Times New Roman" w:cs="Times New Roman"/>
          <w:sz w:val="24"/>
          <w:szCs w:val="24"/>
        </w:rPr>
      </w:pPr>
      <w:r w:rsidRPr="007B7600">
        <w:rPr>
          <w:rFonts w:ascii="Times New Roman" w:hAnsi="Times New Roman" w:cs="Times New Roman"/>
          <w:sz w:val="24"/>
          <w:szCs w:val="24"/>
        </w:rPr>
        <w:t xml:space="preserve">  </w:t>
      </w:r>
      <w:proofErr w:type="spellStart"/>
      <w:r w:rsidRPr="007B7600">
        <w:rPr>
          <w:rFonts w:ascii="Times New Roman" w:hAnsi="Times New Roman" w:cs="Times New Roman"/>
          <w:sz w:val="24"/>
          <w:szCs w:val="24"/>
        </w:rPr>
        <w:t>Palta</w:t>
      </w:r>
      <w:proofErr w:type="spellEnd"/>
      <w:r w:rsidRPr="007B7600">
        <w:rPr>
          <w:rFonts w:ascii="Times New Roman" w:hAnsi="Times New Roman" w:cs="Times New Roman"/>
          <w:sz w:val="24"/>
          <w:szCs w:val="24"/>
        </w:rPr>
        <w:t xml:space="preserve"> et al </w:t>
      </w:r>
      <w:r w:rsidRPr="007B7600">
        <w:rPr>
          <w:rFonts w:ascii="Times New Roman" w:hAnsi="Times New Roman" w:cs="Times New Roman"/>
          <w:sz w:val="24"/>
          <w:szCs w:val="24"/>
        </w:rPr>
        <w:fldChar w:fldCharType="begin"/>
      </w:r>
      <w:r w:rsidR="00E12CAE">
        <w:rPr>
          <w:rFonts w:ascii="Times New Roman" w:hAnsi="Times New Roman" w:cs="Times New Roman"/>
          <w:sz w:val="24"/>
          <w:szCs w:val="24"/>
        </w:rPr>
        <w:instrText xml:space="preserve"> ADDIN ZOTERO_ITEM CSL_CITATION {"citationID":"qavmntJb","properties":{"formattedCitation":"\\super 72\\nosupersub{}","plainCitation":"72","noteIndex":0},"citationItems":[{"id":2657,"uris":["http://zotero.org/users/5211551/items/G42NYIIL"],"uri":["http://zotero.org/users/5211551/items/G42NYIIL"],"itemData":{"id":2657,"type":"article-journal","title":"Overview of the coagulation system","container-title":"Indian Journal of Anaesthesia","page":"515-523","volume":"58","issue":"5","source":"PubMed","abstract":"Coagulation is a dynamic process and the understanding of the blood coagulation system has evolved over the recent years in anaesthetic practice. Although the traditional classification of the coagulation system into extrinsic and intrinsic pathway is still valid, the newer insights into coagulation provide more authentic description of the same. Normal coagulation pathway represents a balance between the pro coagulant pathway that is responsible for clot formation and the mechanisms that inhibit the same beyond the injury site. Imbalance of the coagulation system may occur in the perioperative period or during critical illness, which may be secondary to numerous factors leading to a tendency of either thrombosis or bleeding. A systematic search of literature on PubMed with MeSH terms 'coagulation system, haemostasis and anaesthesia revealed twenty eight related clinical trials and review articles in last 10 years. Since the balance of the coagulation system may tilt towards bleeding and thrombosis in many situations, it is mandatory for the clinicians to understand physiologic basis of haemostasis in order to diagnose and manage the abnormalities of the coagulation process and to interpret the diagnostic tests done for the same.","DOI":"10.4103/0019-5049.144643","ISSN":"0019-5049","note":"PMID: 25535411\nPMCID: PMC4260295","journalAbbreviation":"Indian J Anaesth","language":"eng","author":[{"family":"Palta","given":"Sanjeev"},{"family":"Saroa","given":"Richa"},{"family":"Palta","given":"Anshu"}],"issued":{"date-parts":[["2014",9]]}}}],"schema":"https://github.com/citation-style-language/schema/raw/master/csl-citation.json"} </w:instrText>
      </w:r>
      <w:r w:rsidRPr="007B7600">
        <w:rPr>
          <w:rFonts w:ascii="Times New Roman" w:hAnsi="Times New Roman" w:cs="Times New Roman"/>
          <w:sz w:val="24"/>
          <w:szCs w:val="24"/>
        </w:rPr>
        <w:fldChar w:fldCharType="separate"/>
      </w:r>
      <w:r w:rsidR="00E12CAE" w:rsidRPr="00E12CAE">
        <w:rPr>
          <w:rFonts w:ascii="Times New Roman" w:hAnsi="Times New Roman" w:cs="Times New Roman"/>
          <w:sz w:val="24"/>
          <w:szCs w:val="24"/>
          <w:vertAlign w:val="superscript"/>
        </w:rPr>
        <w:t>72</w:t>
      </w:r>
      <w:r w:rsidRPr="007B7600">
        <w:rPr>
          <w:rFonts w:ascii="Times New Roman" w:hAnsi="Times New Roman" w:cs="Times New Roman"/>
          <w:sz w:val="24"/>
          <w:szCs w:val="24"/>
        </w:rPr>
        <w:fldChar w:fldCharType="end"/>
      </w:r>
      <w:r w:rsidRPr="007B7600">
        <w:rPr>
          <w:rFonts w:ascii="Times New Roman" w:hAnsi="Times New Roman" w:cs="Times New Roman"/>
          <w:sz w:val="24"/>
          <w:szCs w:val="24"/>
        </w:rPr>
        <w:t xml:space="preserve">(2014) notes that calcium is contained in the dense </w:t>
      </w:r>
      <w:r w:rsidRPr="007B7600">
        <w:rPr>
          <w:rFonts w:ascii="Times New Roman" w:hAnsi="Times New Roman" w:cs="Times New Roman"/>
          <w:sz w:val="24"/>
          <w:szCs w:val="24"/>
        </w:rPr>
        <w:sym w:font="Symbol" w:char="F064"/>
      </w:r>
      <w:r w:rsidRPr="007B7600">
        <w:rPr>
          <w:rFonts w:ascii="Times New Roman" w:hAnsi="Times New Roman" w:cs="Times New Roman"/>
          <w:sz w:val="24"/>
          <w:szCs w:val="24"/>
        </w:rPr>
        <w:t>-granules of the platelets. After the adhesion of the platelets to the endothelial collagen which has been exposed due to vascular injury through the von-Willebrand factor and the platelet glycoprotein complex I (GP-</w:t>
      </w:r>
      <w:proofErr w:type="spellStart"/>
      <w:r w:rsidRPr="007B7600">
        <w:rPr>
          <w:rFonts w:ascii="Times New Roman" w:hAnsi="Times New Roman" w:cs="Times New Roman"/>
          <w:sz w:val="24"/>
          <w:szCs w:val="24"/>
        </w:rPr>
        <w:t>Ib</w:t>
      </w:r>
      <w:proofErr w:type="spellEnd"/>
      <w:r w:rsidRPr="007B7600">
        <w:rPr>
          <w:rFonts w:ascii="Times New Roman" w:hAnsi="Times New Roman" w:cs="Times New Roman"/>
          <w:sz w:val="24"/>
          <w:szCs w:val="24"/>
        </w:rPr>
        <w:t xml:space="preserve">) surface receptor, degranulation of the platelets occurs. The released calcium binds to the phospholipids which appear secondary to platelet activation and provides a surface framework for coagulation factor assembly. Calcium is called clotting factor IV. In the extrinsic pathway, TF is exposed by vascular insult and binds with factor </w:t>
      </w:r>
      <w:proofErr w:type="spellStart"/>
      <w:r w:rsidRPr="007B7600">
        <w:rPr>
          <w:rFonts w:ascii="Times New Roman" w:hAnsi="Times New Roman" w:cs="Times New Roman"/>
          <w:sz w:val="24"/>
          <w:szCs w:val="24"/>
        </w:rPr>
        <w:t>VIIa</w:t>
      </w:r>
      <w:proofErr w:type="spellEnd"/>
      <w:r w:rsidRPr="007B7600">
        <w:rPr>
          <w:rFonts w:ascii="Times New Roman" w:hAnsi="Times New Roman" w:cs="Times New Roman"/>
          <w:sz w:val="24"/>
          <w:szCs w:val="24"/>
        </w:rPr>
        <w:t xml:space="preserve"> and calcium to precipitate the conversion of factor X to factor </w:t>
      </w:r>
      <w:proofErr w:type="spellStart"/>
      <w:r w:rsidRPr="007B7600">
        <w:rPr>
          <w:rFonts w:ascii="Times New Roman" w:hAnsi="Times New Roman" w:cs="Times New Roman"/>
          <w:sz w:val="24"/>
          <w:szCs w:val="24"/>
        </w:rPr>
        <w:t>Xa</w:t>
      </w:r>
      <w:proofErr w:type="spellEnd"/>
      <w:r w:rsidRPr="007B7600">
        <w:rPr>
          <w:rFonts w:ascii="Times New Roman" w:hAnsi="Times New Roman" w:cs="Times New Roman"/>
          <w:sz w:val="24"/>
          <w:szCs w:val="24"/>
        </w:rPr>
        <w:t xml:space="preserve">. Subsequently the activated factor X along with factor V (its co-factor), tissue phospholipids, platelet phospholipids and calcium forms the prothrombinase complex which changes prothrombin to thrombin. From the anti-coagulant perspective, it is observed that protein S increases the interaction of factor </w:t>
      </w:r>
      <w:proofErr w:type="spellStart"/>
      <w:r w:rsidRPr="007B7600">
        <w:rPr>
          <w:rFonts w:ascii="Times New Roman" w:hAnsi="Times New Roman" w:cs="Times New Roman"/>
          <w:sz w:val="24"/>
          <w:szCs w:val="24"/>
        </w:rPr>
        <w:t>Xa</w:t>
      </w:r>
      <w:proofErr w:type="spellEnd"/>
      <w:r w:rsidRPr="007B7600">
        <w:rPr>
          <w:rFonts w:ascii="Times New Roman" w:hAnsi="Times New Roman" w:cs="Times New Roman"/>
          <w:sz w:val="24"/>
          <w:szCs w:val="24"/>
        </w:rPr>
        <w:t xml:space="preserve"> in the presence of calcium and phospholipids. Similarly, protein Z dependent protease inhibitor protease inhibitor/protein Z inhibits factor </w:t>
      </w:r>
      <w:proofErr w:type="spellStart"/>
      <w:r w:rsidRPr="007B7600">
        <w:rPr>
          <w:rFonts w:ascii="Times New Roman" w:hAnsi="Times New Roman" w:cs="Times New Roman"/>
          <w:sz w:val="24"/>
          <w:szCs w:val="24"/>
        </w:rPr>
        <w:t>Xa</w:t>
      </w:r>
      <w:proofErr w:type="spellEnd"/>
      <w:r w:rsidRPr="007B7600">
        <w:rPr>
          <w:rFonts w:ascii="Times New Roman" w:hAnsi="Times New Roman" w:cs="Times New Roman"/>
          <w:sz w:val="24"/>
          <w:szCs w:val="24"/>
        </w:rPr>
        <w:t xml:space="preserve"> in a reaction requiring calcium and protein Z.</w:t>
      </w:r>
    </w:p>
    <w:p w14:paraId="2F42A1C6" w14:textId="77777777" w:rsidR="00CB0DC2" w:rsidRPr="007B7600" w:rsidRDefault="00CB0DC2" w:rsidP="00CB0DC2">
      <w:pPr>
        <w:spacing w:line="480" w:lineRule="auto"/>
        <w:jc w:val="both"/>
        <w:rPr>
          <w:rFonts w:ascii="Times New Roman" w:hAnsi="Times New Roman" w:cs="Times New Roman"/>
          <w:b/>
          <w:sz w:val="24"/>
          <w:szCs w:val="24"/>
          <w:u w:val="single"/>
        </w:rPr>
      </w:pPr>
      <w:r w:rsidRPr="007B7600">
        <w:rPr>
          <w:rFonts w:ascii="Times New Roman" w:hAnsi="Times New Roman" w:cs="Times New Roman"/>
          <w:b/>
          <w:sz w:val="24"/>
          <w:szCs w:val="24"/>
          <w:u w:val="single"/>
        </w:rPr>
        <w:t xml:space="preserve">Association between Serum Calcium levels and hemorrhagic stroke </w:t>
      </w:r>
    </w:p>
    <w:p w14:paraId="2A44EE8A" w14:textId="34582134" w:rsidR="00CB0DC2" w:rsidRPr="007B7600" w:rsidRDefault="00CB0DC2" w:rsidP="00CB0DC2">
      <w:pPr>
        <w:spacing w:line="480" w:lineRule="auto"/>
        <w:jc w:val="both"/>
        <w:rPr>
          <w:rFonts w:ascii="Times New Roman" w:hAnsi="Times New Roman" w:cs="Times New Roman"/>
          <w:sz w:val="24"/>
          <w:szCs w:val="24"/>
        </w:rPr>
      </w:pPr>
      <w:r w:rsidRPr="007B7600">
        <w:rPr>
          <w:rFonts w:ascii="Times New Roman" w:hAnsi="Times New Roman" w:cs="Times New Roman"/>
          <w:sz w:val="24"/>
          <w:szCs w:val="24"/>
        </w:rPr>
        <w:t xml:space="preserve"> Altura and Altura</w:t>
      </w:r>
      <w:r w:rsidRPr="007B7600">
        <w:rPr>
          <w:rFonts w:ascii="Times New Roman" w:hAnsi="Times New Roman" w:cs="Times New Roman"/>
          <w:sz w:val="24"/>
          <w:szCs w:val="24"/>
        </w:rPr>
        <w:fldChar w:fldCharType="begin"/>
      </w:r>
      <w:r w:rsidR="00E12CAE">
        <w:rPr>
          <w:rFonts w:ascii="Times New Roman" w:hAnsi="Times New Roman" w:cs="Times New Roman"/>
          <w:sz w:val="24"/>
          <w:szCs w:val="24"/>
        </w:rPr>
        <w:instrText xml:space="preserve"> ADDIN ZOTERO_ITEM CSL_CITATION {"citationID":"m4orJ8UJ","properties":{"formattedCitation":"\\super 73\\nosupersub{}","plainCitation":"73","noteIndex":0},"citationItems":[{"id":2371,"uris":["http://zotero.org/users/5211551/items/TAQ5BYJ8"],"uri":["http://zotero.org/users/5211551/items/TAQ5BYJ8"],"itemData":{"id":2371,"type":"article-journal","title":"Role of Magnesium and Calcium in Alcohol-Induced Hypertension and Strokes as Probed by In Vivo Television Microscopy, Digital Image Microscopy, Optical Spectroscopy, 31P-NMR, Spectroscopy and a Unique Magnesium Ion-Selective Electrode","container-title":"Alcoholism: Clinical and Experimental Research","page":"1057-1068","volume":"18","issue":"5","source":"Wiley Online Library","abstract":"It is not known why alcohol ingestion poses a risk for development of hypertension, stroke and sudden death. Of all drugs, which result in body depletion of magnesium (Mg), alcohol is now known to be the most notorious cause of Mg-wasting. Recent data obtained through the use of biophysical (and noninvasive) technology suggest that alcohol may induce hypertension, stroke, and sudden death via its effects on intracellular free Mg2+ ([Mg2+]), which in turn alter cellular and subcellular bioenergetics and promote calcium ion (Ca2+) overload. Evidence is reviewed that demonstrates that the dietary intake of Mg modulates the hypertensive actions of alcohol. Experiments with intact rats indicates that chronic ethanol ingestion results in both structural and hemodynamic alterations in the microcirculation, which, in themselves, could account for increased vascular resistance. Chronic ethanol increases the reactivity of intact microvessels to vasoconstrictors and results in decreased reactivity to vasodilators. Chronic ethanol ingestion clearly results in vascular smooth muscle cells that exhibit a progressive increase in exchangeable and cellular Ca2+ concomitant with a progressive reduction in Mg content. Use of 31P-NMR spectroscopy coupled with opticalbackscatter reflectance spectroscopy revealed that acute ethanol administration to rats results in dose-dependent deficits in phosphocreatine (PCr), the [PCr]/[ATP] ratio, intracellular pH (pHi), oxyhemoglobin, and the mitochondrial level of oxidized cytochrome oxidase aa3 concomitant with a rise in brain-blood volume and inorganic phosphate. Temporal studies performed in vivo, on the intact brain, indicate that [Mg2+], is depleted before any of the bioenergetic changes. Pretreatment of animals with Mg2+ prevents ethanol from inducing stroke and prevents all of the adverse bioenergetic changes from taking place. Use of quantitative digital imaging microscopy, and mag-fura-2, on single-cultured canine cerebral vascular smooth muscle, human endothelial, and rat astrocyte cells reveals that alcohol induces rapid concentration-dependent depletion of [Mg2+], These cellular deficits in [Mg2+], seem to precipitate cellular and subcellular disturbances in cytoplasmic and mitochondrial bioenergetic pathways leading to Ca2+ overload and ischemia. A role for ethanol-induced alterations in [Mg2+], should also be considered in the well-known behavioral actions of alcohol.","DOI":"10.1111/j.1530-0277.1994.tb00082.x","ISSN":"1530-0277","language":"en","author":[{"family":"Altura","given":"Burton M."},{"family":"Altura","given":"Bella T."}],"issued":{"date-parts":[["1994"]]}}}],"schema":"https://github.com/citation-style-language/schema/raw/master/csl-citation.json"} </w:instrText>
      </w:r>
      <w:r w:rsidRPr="007B7600">
        <w:rPr>
          <w:rFonts w:ascii="Times New Roman" w:hAnsi="Times New Roman" w:cs="Times New Roman"/>
          <w:sz w:val="24"/>
          <w:szCs w:val="24"/>
        </w:rPr>
        <w:fldChar w:fldCharType="separate"/>
      </w:r>
      <w:r w:rsidR="00E12CAE" w:rsidRPr="00E12CAE">
        <w:rPr>
          <w:rFonts w:ascii="Times New Roman" w:hAnsi="Times New Roman" w:cs="Times New Roman"/>
          <w:sz w:val="24"/>
          <w:szCs w:val="24"/>
          <w:vertAlign w:val="superscript"/>
        </w:rPr>
        <w:t>73</w:t>
      </w:r>
      <w:r w:rsidRPr="007B7600">
        <w:rPr>
          <w:rFonts w:ascii="Times New Roman" w:hAnsi="Times New Roman" w:cs="Times New Roman"/>
          <w:sz w:val="24"/>
          <w:szCs w:val="24"/>
        </w:rPr>
        <w:fldChar w:fldCharType="end"/>
      </w:r>
      <w:r w:rsidRPr="007B7600">
        <w:rPr>
          <w:rFonts w:ascii="Times New Roman" w:hAnsi="Times New Roman" w:cs="Times New Roman"/>
          <w:sz w:val="24"/>
          <w:szCs w:val="24"/>
        </w:rPr>
        <w:t xml:space="preserve"> (1994) note that recent research suggests that alcohol might cause hypertension, stroke and sudden death through its effects on intracellular free magnesium ions (alcohol is known to be the most notorious cause of magnesium-wasting), which in turn modify cellular and subcellular bioenergetics and cause calcium </w:t>
      </w:r>
      <w:proofErr w:type="spellStart"/>
      <w:r w:rsidRPr="007B7600">
        <w:rPr>
          <w:rFonts w:ascii="Times New Roman" w:hAnsi="Times New Roman" w:cs="Times New Roman"/>
          <w:sz w:val="24"/>
          <w:szCs w:val="24"/>
        </w:rPr>
        <w:t>ion</w:t>
      </w:r>
      <w:proofErr w:type="spellEnd"/>
      <w:r w:rsidRPr="007B7600">
        <w:rPr>
          <w:rFonts w:ascii="Times New Roman" w:hAnsi="Times New Roman" w:cs="Times New Roman"/>
          <w:sz w:val="24"/>
          <w:szCs w:val="24"/>
        </w:rPr>
        <w:t xml:space="preserve"> overload. </w:t>
      </w:r>
    </w:p>
    <w:p w14:paraId="317FF428" w14:textId="4F7D9A67" w:rsidR="00CB0DC2" w:rsidRPr="007B7600" w:rsidRDefault="00CB0DC2" w:rsidP="00CB0DC2">
      <w:pPr>
        <w:spacing w:line="480" w:lineRule="auto"/>
        <w:jc w:val="both"/>
        <w:rPr>
          <w:rFonts w:ascii="Times New Roman" w:hAnsi="Times New Roman" w:cs="Times New Roman"/>
          <w:sz w:val="24"/>
          <w:szCs w:val="24"/>
        </w:rPr>
      </w:pPr>
      <w:r w:rsidRPr="007B7600">
        <w:rPr>
          <w:rFonts w:ascii="Times New Roman" w:hAnsi="Times New Roman" w:cs="Times New Roman"/>
          <w:sz w:val="24"/>
          <w:szCs w:val="24"/>
        </w:rPr>
        <w:lastRenderedPageBreak/>
        <w:t xml:space="preserve"> Altura et al</w:t>
      </w:r>
      <w:r w:rsidRPr="007B7600">
        <w:rPr>
          <w:rFonts w:ascii="Times New Roman" w:hAnsi="Times New Roman" w:cs="Times New Roman"/>
          <w:sz w:val="24"/>
          <w:szCs w:val="24"/>
        </w:rPr>
        <w:fldChar w:fldCharType="begin"/>
      </w:r>
      <w:r w:rsidR="00E12CAE">
        <w:rPr>
          <w:rFonts w:ascii="Times New Roman" w:hAnsi="Times New Roman" w:cs="Times New Roman"/>
          <w:sz w:val="24"/>
          <w:szCs w:val="24"/>
        </w:rPr>
        <w:instrText xml:space="preserve"> ADDIN ZOTERO_ITEM CSL_CITATION {"citationID":"mTqwuqJU","properties":{"formattedCitation":"\\super 74\\nosupersub{}","plainCitation":"74","noteIndex":0},"citationItems":[{"id":2373,"uris":["http://zotero.org/users/5211551/items/JI5XAJ58"],"uri":["http://zotero.org/users/5211551/items/JI5XAJ58"],"itemData":{"id":2373,"type":"article-journal","title":"Low levels of serum ionized magnesium are found in patients early after stroke which result in rapid elevation in cytosolic free calcium and spasm in cerebral vascular muscle cells","container-title":"Neuroscience Letters","page":"37-40","volume":"230","issue":"1","source":"ScienceDirect","abstract":"Ninety-eight patients admitted to the emergency rooms of three urban hospitals with a diagnosis of either ischemic stroke or hemorrhagic stroke exhibited early and significant deficits in serum ionized Mg2+ (IMg2+), but not total Mg, as measured with a unique Mg2+-sensitive ion-selective electrode. Twenty-five percent of these stroke patients exhibited &gt;65% reductions in the mean serum IMg2+ found in normal healthy human volunteers or patients admitted for minor bruises, cuts or deep lacerations. The stroke patients also demonstrated significant elevation in the serum ionized Ca2+ (ICa2+)/IMg2+ ratio, a sign of increased vascular tone and cerebrovasospasm. Exposure of primary cultured canine cerebral vascular smooth muscle cells to the low concentrations of IMg2+ found in the stroke patients, e.g. 0.30–0.48 mM, resulted in rapid and marked elevations in cytosolic free calcium ions ([Ca2+]i) as measured with the fluorescent probe, fura-2, and digital image analysis. Coincident with the rise in [Ca2+]i, many of the cerebral vascular cells went into spasm. Reintroduction of normal extracellular Mg2+ ion concentrations failed to either lower the [Ca2+]i overload or reverse the rounding-up of the cerebral vascular cells. These results suggest that changes in Mg2+ metabolism play important roles in stroke syndromes and in the etiology of cerebrovasospasm associated with cerebral hemorrhage.","DOI":"10.1016/S0304-3940(97)00471-0","ISSN":"0304-3940","journalAbbreviation":"Neuroscience Letters","author":[{"family":"Altura","given":"Bella T"},{"family":"Memon","given":"Zaitoon I"},{"family":"Zhang","given":"Aimin"},{"family":"Cheng","given":"Toni P. -O"},{"family":"Silverman","given":"Robert"},{"family":"Cracco","given":"Roger Q"},{"family":"Altura","given":"Burton M"}],"issued":{"date-parts":[["1997",7,11]]}}}],"schema":"https://github.com/citation-style-language/schema/raw/master/csl-citation.json"} </w:instrText>
      </w:r>
      <w:r w:rsidRPr="007B7600">
        <w:rPr>
          <w:rFonts w:ascii="Times New Roman" w:hAnsi="Times New Roman" w:cs="Times New Roman"/>
          <w:sz w:val="24"/>
          <w:szCs w:val="24"/>
        </w:rPr>
        <w:fldChar w:fldCharType="separate"/>
      </w:r>
      <w:r w:rsidR="00E12CAE" w:rsidRPr="00E12CAE">
        <w:rPr>
          <w:rFonts w:ascii="Times New Roman" w:hAnsi="Times New Roman" w:cs="Times New Roman"/>
          <w:sz w:val="24"/>
          <w:szCs w:val="24"/>
          <w:vertAlign w:val="superscript"/>
        </w:rPr>
        <w:t>74</w:t>
      </w:r>
      <w:r w:rsidRPr="007B7600">
        <w:rPr>
          <w:rFonts w:ascii="Times New Roman" w:hAnsi="Times New Roman" w:cs="Times New Roman"/>
          <w:sz w:val="24"/>
          <w:szCs w:val="24"/>
        </w:rPr>
        <w:fldChar w:fldCharType="end"/>
      </w:r>
      <w:r w:rsidRPr="007B7600">
        <w:rPr>
          <w:rFonts w:ascii="Times New Roman" w:hAnsi="Times New Roman" w:cs="Times New Roman"/>
          <w:sz w:val="24"/>
          <w:szCs w:val="24"/>
        </w:rPr>
        <w:t xml:space="preserve"> (1997) found that among stroke patients (either ischemic or hemorrhagic) admitted in 3 urban hospitals, a significant elevation of ionized calcium and Ca</w:t>
      </w:r>
      <w:r w:rsidRPr="007B7600">
        <w:rPr>
          <w:rFonts w:ascii="Times New Roman" w:hAnsi="Times New Roman" w:cs="Times New Roman"/>
          <w:sz w:val="24"/>
          <w:szCs w:val="24"/>
          <w:vertAlign w:val="superscript"/>
        </w:rPr>
        <w:t>2+</w:t>
      </w:r>
      <w:r w:rsidRPr="007B7600">
        <w:rPr>
          <w:rFonts w:ascii="Times New Roman" w:hAnsi="Times New Roman" w:cs="Times New Roman"/>
          <w:sz w:val="24"/>
          <w:szCs w:val="24"/>
        </w:rPr>
        <w:t>/Mg</w:t>
      </w:r>
      <w:r w:rsidRPr="007B7600">
        <w:rPr>
          <w:rFonts w:ascii="Times New Roman" w:hAnsi="Times New Roman" w:cs="Times New Roman"/>
          <w:sz w:val="24"/>
          <w:szCs w:val="24"/>
          <w:vertAlign w:val="superscript"/>
        </w:rPr>
        <w:t>2+</w:t>
      </w:r>
      <w:r w:rsidRPr="007B7600">
        <w:rPr>
          <w:rFonts w:ascii="Times New Roman" w:hAnsi="Times New Roman" w:cs="Times New Roman"/>
          <w:sz w:val="24"/>
          <w:szCs w:val="24"/>
        </w:rPr>
        <w:t xml:space="preserve"> ratio (an indicator of increased vascular tone and </w:t>
      </w:r>
      <w:proofErr w:type="spellStart"/>
      <w:r w:rsidRPr="007B7600">
        <w:rPr>
          <w:rFonts w:ascii="Times New Roman" w:hAnsi="Times New Roman" w:cs="Times New Roman"/>
          <w:sz w:val="24"/>
          <w:szCs w:val="24"/>
        </w:rPr>
        <w:t>cerebro</w:t>
      </w:r>
      <w:proofErr w:type="spellEnd"/>
      <w:r w:rsidRPr="007B7600">
        <w:rPr>
          <w:rFonts w:ascii="Times New Roman" w:hAnsi="Times New Roman" w:cs="Times New Roman"/>
          <w:sz w:val="24"/>
          <w:szCs w:val="24"/>
        </w:rPr>
        <w:t xml:space="preserve">-vasospasm) were detected. </w:t>
      </w:r>
    </w:p>
    <w:p w14:paraId="14C67C13" w14:textId="4383B900" w:rsidR="00CB0DC2" w:rsidRPr="007B7600" w:rsidRDefault="00CB0DC2" w:rsidP="00CB0DC2">
      <w:pPr>
        <w:spacing w:line="480" w:lineRule="auto"/>
        <w:jc w:val="both"/>
        <w:rPr>
          <w:rFonts w:ascii="Times New Roman" w:hAnsi="Times New Roman" w:cs="Times New Roman"/>
          <w:sz w:val="24"/>
          <w:szCs w:val="24"/>
        </w:rPr>
      </w:pPr>
      <w:r w:rsidRPr="007B7600">
        <w:rPr>
          <w:rFonts w:ascii="Times New Roman" w:hAnsi="Times New Roman" w:cs="Times New Roman"/>
          <w:sz w:val="24"/>
          <w:szCs w:val="24"/>
        </w:rPr>
        <w:t xml:space="preserve"> Appel et al</w:t>
      </w:r>
      <w:r w:rsidRPr="007B7600">
        <w:rPr>
          <w:rFonts w:ascii="Times New Roman" w:hAnsi="Times New Roman" w:cs="Times New Roman"/>
          <w:sz w:val="24"/>
          <w:szCs w:val="24"/>
        </w:rPr>
        <w:fldChar w:fldCharType="begin"/>
      </w:r>
      <w:r w:rsidR="00E12CAE">
        <w:rPr>
          <w:rFonts w:ascii="Times New Roman" w:hAnsi="Times New Roman" w:cs="Times New Roman"/>
          <w:sz w:val="24"/>
          <w:szCs w:val="24"/>
        </w:rPr>
        <w:instrText xml:space="preserve"> ADDIN ZOTERO_ITEM CSL_CITATION {"citationID":"ZEeoNgkb","properties":{"formattedCitation":"\\super 75\\nosupersub{}","plainCitation":"75","noteIndex":0},"citationItems":[{"id":2375,"uris":["http://zotero.org/users/5211551/items/XJYYPJG9"],"uri":["http://zotero.org/users/5211551/items/XJYYPJG9"],"itemData":{"id":2375,"type":"article-journal","title":"Serum Calcium Levels and Long-Term Mortality in Patients with Acute Stroke","container-title":"Cerebrovascular Diseases","page":"93-99","volume":"31","issue":"1","source":"www.karger.com","abstract":"&lt;i&gt;Background:&lt;/i&gt; Calcium concentrations in serum are maintained within an exquisitely narrow range. Our aim was to examine the association between serum calcium and albumin-adjusted calcium (calcium&lt;sub&gt;adj&lt;/sub&gt;) levels and stroke outcome in a cohort of unselected patients with acute stroke. &lt;i&gt;Methods:&lt;/i&gt; Consecutive patients hospitalized due to acute stroke (ischemic or intracerebral hemorrhage) throughout a large medical center were systematically assessed and followed for 1 year. Baseline total calcium and calcium&lt;sub&gt;adj&lt;/sub&gt; levels were collapsed into groups of low (&lt;8.6 mg/dl), normal (8.7–9.9 mg/dl) and high (&gt;10 mg/dl) levels and linear and quadratic relations with outcome were examined. &lt;i&gt;Result:&lt;/i&gt; Among 784 patients (mean age 70.7 ± 12.5 years, 42.5% females), the mean ± SD total calcium level was 9.3 ± 0.6 mg/dl. For total calcium, the adjusted hazard ratio (HR) for all-cause death over 1 year was 1.83 [95% confidence interval (CI) 1.22–2.75] among patients with low versus normal levels. For calcium&lt;sub&gt;adj&lt;/sub&gt;, the adjusted HR for all-cause death among women was over 3-fold higher among patients with high calcium&lt;sub&gt;adj&lt;/sub&gt; levels versus those with normal levels (3.31; 95% CI 1.70–6.46), while no such associations were observed among men. In models developed to estimate the linear and quadratic relations, each unit increment in total calcium squared was associated with an increased adjusted HR of all-cause death over 1 year (p = 0.02) confirming nonlinear associations, and each unit increment in calcium&lt;sub&gt;adj&lt;/sub&gt; squared was associated with an increased adjusted HR of all-cause death over 1 year among women (p &lt; 0.001) but not among men (p = 0.70). &lt;i&gt;Conclusions:&lt;/i&gt; Serum calcium concentrations are a marker of mortality in acute stroke patients, but the associations are not linear, increasing at both extremes of calcium levels. Our findings suggest that long-term survival is optimal in a distinct range of serum calcium levels.","DOI":"10.1159/000321335","ISSN":"1015-9770, 1421-9786","note":"PMID: 21079398","journalAbbreviation":"CED","language":"english","author":[{"family":"Appel","given":"Shmuel A."},{"family":"Molshatzki","given":"Noa"},{"family":"Schwammenthal","given":"Yvonne"},{"family":"Merzeliak","given":"Oleg"},{"family":"Toashi","given":"Maya"},{"family":"Sela","given":"Ben-Ami"},{"family":"Tanne","given":"David"}],"issued":{"date-parts":[["2011"]]}}}],"schema":"https://github.com/citation-style-language/schema/raw/master/csl-citation.json"} </w:instrText>
      </w:r>
      <w:r w:rsidRPr="007B7600">
        <w:rPr>
          <w:rFonts w:ascii="Times New Roman" w:hAnsi="Times New Roman" w:cs="Times New Roman"/>
          <w:sz w:val="24"/>
          <w:szCs w:val="24"/>
        </w:rPr>
        <w:fldChar w:fldCharType="separate"/>
      </w:r>
      <w:r w:rsidR="00E12CAE" w:rsidRPr="00E12CAE">
        <w:rPr>
          <w:rFonts w:ascii="Times New Roman" w:hAnsi="Times New Roman" w:cs="Times New Roman"/>
          <w:sz w:val="24"/>
          <w:szCs w:val="24"/>
          <w:vertAlign w:val="superscript"/>
        </w:rPr>
        <w:t>75</w:t>
      </w:r>
      <w:r w:rsidRPr="007B7600">
        <w:rPr>
          <w:rFonts w:ascii="Times New Roman" w:hAnsi="Times New Roman" w:cs="Times New Roman"/>
          <w:sz w:val="24"/>
          <w:szCs w:val="24"/>
        </w:rPr>
        <w:fldChar w:fldCharType="end"/>
      </w:r>
      <w:r w:rsidRPr="007B7600">
        <w:rPr>
          <w:rFonts w:ascii="Times New Roman" w:hAnsi="Times New Roman" w:cs="Times New Roman"/>
          <w:sz w:val="24"/>
          <w:szCs w:val="24"/>
        </w:rPr>
        <w:t xml:space="preserve"> (2011) examined the association between levels of serum calcium and albumin-adjusted calcium and stroke outcome in patients with acute stroke. Assessment and follow-up over a period of 1 year was done. It was found that for total calcium, the adjusted hazard ratio (HR) for all-cause mortality over 1 year was 1.83 amongst subjects with low versus normal levels. In the case of adjusted calcium, the adjusted hazard ratio was over 3-fold higher for patients with higher adjusted calcium levels compared to those with normal levels. This finding was present only among women. Each unit rise in total calcium squared was found to be associated with an increase in adjusted HR of all-cause death over 1 year. Every unit increment in adjusted calcium squared was associated with a higher adjusted HR of all-cause mortality over the period of 1 year among only women. The authors concluded that serum calcium levels indicated mortality in acute stroke patients. However, such associations are not linear and increase at both extremes of calcium levels. </w:t>
      </w:r>
    </w:p>
    <w:p w14:paraId="1D929AB4" w14:textId="23EEAD41" w:rsidR="00CB0DC2" w:rsidRPr="007B7600" w:rsidRDefault="00CB0DC2" w:rsidP="00CB0DC2">
      <w:pPr>
        <w:spacing w:line="480" w:lineRule="auto"/>
        <w:jc w:val="both"/>
        <w:rPr>
          <w:rFonts w:ascii="Times New Roman" w:hAnsi="Times New Roman" w:cs="Times New Roman"/>
          <w:sz w:val="24"/>
          <w:szCs w:val="24"/>
        </w:rPr>
      </w:pPr>
      <w:r w:rsidRPr="007B7600">
        <w:rPr>
          <w:rFonts w:ascii="Times New Roman" w:hAnsi="Times New Roman" w:cs="Times New Roman"/>
          <w:sz w:val="24"/>
          <w:szCs w:val="24"/>
        </w:rPr>
        <w:t xml:space="preserve"> Chowdhury et al</w:t>
      </w:r>
      <w:r w:rsidRPr="007B7600">
        <w:rPr>
          <w:rFonts w:ascii="Times New Roman" w:hAnsi="Times New Roman" w:cs="Times New Roman"/>
          <w:sz w:val="24"/>
          <w:szCs w:val="24"/>
        </w:rPr>
        <w:fldChar w:fldCharType="begin"/>
      </w:r>
      <w:r w:rsidR="00E12CAE">
        <w:rPr>
          <w:rFonts w:ascii="Times New Roman" w:hAnsi="Times New Roman" w:cs="Times New Roman"/>
          <w:sz w:val="24"/>
          <w:szCs w:val="24"/>
        </w:rPr>
        <w:instrText xml:space="preserve"> ADDIN ZOTERO_ITEM CSL_CITATION {"citationID":"fND5OaFT","properties":{"formattedCitation":"\\super 76\\nosupersub{}","plainCitation":"76","noteIndex":0},"citationItems":[{"id":2378,"uris":["http://zotero.org/users/5211551/items/UEAHSAUX"],"uri":["http://zotero.org/users/5211551/items/UEAHSAUX"],"itemData":{"id":2378,"type":"article-journal","title":"Circulating vitamin D, calcium and risk of cerebrovascular disease: a systematic review and meta-analysis","container-title":"European Journal of Epidemiology","page":"581-591","volume":"27","issue":"8","source":"Springer Link","abstract":"Available literature suggests that both vitamin D and calcium may be associated with a wide range of non-skeletal outcomes. However, epidemiological evidence supporting their individual associations with incident cerebrovascular disease is scarce. We conducted a systematic review and meta-analysis of prospective cohort studies, published before February 2012 and sought from MEDLINE, EMBASE, BIOSIS and the Science Citation Index databases, and reported cerebrovascular disease (defined as any fatal or non-fatal ischemic stroke, hemorrhagic stroke, cerebrovascular accident or transient ischemic attack) by circulating vitamin D (25-hydroxy vitamin D [25(OH)D] as active metabolite) and calcium levels. Two independent investigators abstracted information on 25(OH)D and calcium, cerebrovascular outcomes and other characteristics from selected studies. Relative risks (RRs) were pooled by both random and fixed effects meta-analyses and were further examined under different study-level characteristics. Publication bias was assessed with funnel plots and Egger’s asymmetry test. From 5,778 initial references, nine unique prospective cohort studies met our inclusion criteria. Seven studies (involving 47,809 participants and 926 cerebrovascular events) focused on circulating 25(OH)D and 3 reported on circulating calcium (22,577 participants and 727 events). For 25(OH)D, in a comparison of individuals in the top third versus those in the bottom third at baseline, the combined RR for cerebrovascular disease, adjusted for several conventional risk factors, was 0.60 (95 % CI 0.48, 0.72). The corresponding RR in the prospective studies that reported on baseline circulating calcium levels for cerebrovascular disease was 1.40 (95 % CI 1.19, 1.64). There was no apparent evidence of heterogeneity or publication bias among included studies. Available data indicate that higher circulating level of vitamin D is associated with a decreased risk of cerebrovascular disease. Conversely, higher circulating calcium concentration is associated with an increased risk of cerebrovascular disease.","DOI":"10.1007/s10654-012-9729-z","ISSN":"1573-7284","shortTitle":"Circulating vitamin D, calcium and risk of cerebrovascular disease","journalAbbreviation":"Eur J Epidemiol","language":"en","author":[{"family":"Chowdhury","given":"Rajiv"},{"family":"Stevens","given":"Sarah"},{"family":"Ward","given":"Heather"},{"family":"Chowdhury","given":"Susmita"},{"family":"Sajjad","given":"Ayesha"},{"family":"Franco","given":"Oscar H."}],"issued":{"date-parts":[["2012",8,1]]}}}],"schema":"https://github.com/citation-style-language/schema/raw/master/csl-citation.json"} </w:instrText>
      </w:r>
      <w:r w:rsidRPr="007B7600">
        <w:rPr>
          <w:rFonts w:ascii="Times New Roman" w:hAnsi="Times New Roman" w:cs="Times New Roman"/>
          <w:sz w:val="24"/>
          <w:szCs w:val="24"/>
        </w:rPr>
        <w:fldChar w:fldCharType="separate"/>
      </w:r>
      <w:r w:rsidR="00E12CAE" w:rsidRPr="00E12CAE">
        <w:rPr>
          <w:rFonts w:ascii="Times New Roman" w:hAnsi="Times New Roman" w:cs="Times New Roman"/>
          <w:sz w:val="24"/>
          <w:szCs w:val="24"/>
          <w:vertAlign w:val="superscript"/>
        </w:rPr>
        <w:t>76</w:t>
      </w:r>
      <w:r w:rsidRPr="007B7600">
        <w:rPr>
          <w:rFonts w:ascii="Times New Roman" w:hAnsi="Times New Roman" w:cs="Times New Roman"/>
          <w:sz w:val="24"/>
          <w:szCs w:val="24"/>
        </w:rPr>
        <w:fldChar w:fldCharType="end"/>
      </w:r>
      <w:r w:rsidRPr="007B7600">
        <w:rPr>
          <w:rFonts w:ascii="Times New Roman" w:hAnsi="Times New Roman" w:cs="Times New Roman"/>
          <w:sz w:val="24"/>
          <w:szCs w:val="24"/>
        </w:rPr>
        <w:t xml:space="preserve"> (2012) conducted a systematic review of prospective cohort studies to study the link between the levels of circulating calcium and risk of cerebrovascular disease. The relative risk in the considered studies that reported on circulating levels of calcium for cerebrovascular disease was 1.40. They concluded that higher circulating calcium levels are associated with an increased cerebrovascular risk. </w:t>
      </w:r>
    </w:p>
    <w:p w14:paraId="1C45AEE7" w14:textId="23C424BD" w:rsidR="00CB0DC2" w:rsidRPr="007B7600" w:rsidRDefault="00CB0DC2" w:rsidP="00CB0DC2">
      <w:pPr>
        <w:spacing w:line="480" w:lineRule="auto"/>
        <w:jc w:val="both"/>
        <w:rPr>
          <w:rFonts w:ascii="Times New Roman" w:hAnsi="Times New Roman" w:cs="Times New Roman"/>
          <w:sz w:val="24"/>
          <w:szCs w:val="24"/>
        </w:rPr>
      </w:pPr>
      <w:r w:rsidRPr="007B7600">
        <w:rPr>
          <w:rFonts w:ascii="Times New Roman" w:hAnsi="Times New Roman" w:cs="Times New Roman"/>
          <w:sz w:val="24"/>
          <w:szCs w:val="24"/>
        </w:rPr>
        <w:t xml:space="preserve"> Inoue et al</w:t>
      </w:r>
      <w:r w:rsidRPr="007B7600">
        <w:rPr>
          <w:rFonts w:ascii="Times New Roman" w:hAnsi="Times New Roman" w:cs="Times New Roman"/>
          <w:sz w:val="24"/>
          <w:szCs w:val="24"/>
        </w:rPr>
        <w:fldChar w:fldCharType="begin"/>
      </w:r>
      <w:r w:rsidR="00E12CAE">
        <w:rPr>
          <w:rFonts w:ascii="Times New Roman" w:hAnsi="Times New Roman" w:cs="Times New Roman"/>
          <w:sz w:val="24"/>
          <w:szCs w:val="24"/>
        </w:rPr>
        <w:instrText xml:space="preserve"> ADDIN ZOTERO_ITEM CSL_CITATION {"citationID":"aCScQosP","properties":{"formattedCitation":"\\super 77\\nosupersub{}","plainCitation":"77","noteIndex":0},"citationItems":[{"id":2386,"uris":["http://zotero.org/users/5211551/items/JG3FJLUP"],"uri":["http://zotero.org/users/5211551/items/JG3FJLUP"],"itemData":{"id":2386,"type":"article-journal","title":"Low Serum Calcium Levels Contribute to Larger Hematoma Volume in Acute Intracerebral Hemorrhage","container-title":"Stroke","page":"2004-2006","volume":"44","issue":"7","source":"ahajournals.org (Atypon)","abstract":"Background and Purpose—We investigate whether admission serum calcium levels are associated with hematoma volume, stroke severity, and outcomes in patients with acute intracerebral hemorrhage.Methods—A total of 273 patients admitted within 24 hours after intracerebral hemorrhage onset was divided into quartiles based on admission serum calcium levels (Q1 [≤9.0], Q2 [9.1–9.3], Q3 [9.4–9.7], Q4 [≥9.8] mg/dL).Results—Median hematoma volumes for each quartile (Q1 to Q4) were 18, 9, 10, and 9 mL (P=0.005), and median National Institutes of Health Stroke Scale scores were 16, 11, 11, and 9 (P=0.010), respectively. On multivariate analysis, Q1 had larger hematoma volume (P=0.025) and higher National Institutes of Health Stroke Scale score (P=0.020) than Q4. There were fewer patients with modified Rankin Scale scores 0 to 2 in Q1 than Q4 after adjustment for risk factors and comorbidities (odds ratio, 0.31; 95% confidence interval, 0.11–0.84) but not after additional adjustment for hematoma volume and National Institutes of Health Stroke Scale score. There were more patients with modified Rankin Scale scores 5 to 6 (P=0.016) and with fatal outcomes (P=0.048) in Q1 than Q4 as crude values, but not after adjustment.Conclusions—Low admission serum calcium levels were associated with larger hematoma volume and higher National Institutes of Health Stroke Scale score among patients with acute intracerebral hemorrhage.","DOI":"10.1161/STROKEAHA.113.001187","journalAbbreviation":"Stroke","author":[{"literal":"Inoue Yasuteru"},{"literal":"Miyashita Fumio"},{"literal":"Toyoda Kazunori"},{"literal":"Minematsu Kazuo"}],"issued":{"date-parts":[["2013",7,1]]}}}],"schema":"https://github.com/citation-style-language/schema/raw/master/csl-citation.json"} </w:instrText>
      </w:r>
      <w:r w:rsidRPr="007B7600">
        <w:rPr>
          <w:rFonts w:ascii="Times New Roman" w:hAnsi="Times New Roman" w:cs="Times New Roman"/>
          <w:sz w:val="24"/>
          <w:szCs w:val="24"/>
        </w:rPr>
        <w:fldChar w:fldCharType="separate"/>
      </w:r>
      <w:r w:rsidR="00E12CAE" w:rsidRPr="00E12CAE">
        <w:rPr>
          <w:rFonts w:ascii="Times New Roman" w:hAnsi="Times New Roman" w:cs="Times New Roman"/>
          <w:sz w:val="24"/>
          <w:szCs w:val="24"/>
          <w:vertAlign w:val="superscript"/>
        </w:rPr>
        <w:t>77</w:t>
      </w:r>
      <w:r w:rsidRPr="007B7600">
        <w:rPr>
          <w:rFonts w:ascii="Times New Roman" w:hAnsi="Times New Roman" w:cs="Times New Roman"/>
          <w:sz w:val="24"/>
          <w:szCs w:val="24"/>
        </w:rPr>
        <w:fldChar w:fldCharType="end"/>
      </w:r>
      <w:r w:rsidRPr="007B7600">
        <w:rPr>
          <w:rFonts w:ascii="Times New Roman" w:hAnsi="Times New Roman" w:cs="Times New Roman"/>
          <w:sz w:val="24"/>
          <w:szCs w:val="24"/>
        </w:rPr>
        <w:t xml:space="preserve"> (2013) investigated the association between admission calcium levels with hematoma volume, stroke severity, and outcomes among patients suffering from acute intracerebral hemorrhage. Based on the serum calcium levels, the total number of patients was divided into </w:t>
      </w:r>
      <w:r w:rsidRPr="007B7600">
        <w:rPr>
          <w:rFonts w:ascii="Times New Roman" w:hAnsi="Times New Roman" w:cs="Times New Roman"/>
          <w:sz w:val="24"/>
          <w:szCs w:val="24"/>
        </w:rPr>
        <w:lastRenderedPageBreak/>
        <w:t xml:space="preserve">quartiles in an increasing manner. The authors found that the median hematoma volumes for each quartiles were 18, 9, 10, and 9 mL respectively. The median National Institute of Health Stroke Scale (NIHSS) scores were 16, 11, 11, and 9 (p=0.010) respectively. Multivariate analysis was conducted. It was noted that the first quartile had larger hematoma volumes and greater NIHSS scores than Q4. They concluded that lower admission serum calcium levels were associated with greater hematoma volumes and higher NIHSS scores among those suffering from acute episodes of intracerebral hemorrhage. The authors opine that lower serum calcium levels may reflect poor liver function. The lowest calcium quartile had a high percentage of liver dysfunction. These findings indicate an alternative mechanism for poor coagulation and therefore larger volume of the hematoma. </w:t>
      </w:r>
    </w:p>
    <w:p w14:paraId="3853A0A5" w14:textId="5B0FB725" w:rsidR="00CB0DC2" w:rsidRPr="007B7600" w:rsidRDefault="00CB0DC2" w:rsidP="00CB0DC2">
      <w:pPr>
        <w:spacing w:line="480" w:lineRule="auto"/>
        <w:jc w:val="both"/>
        <w:rPr>
          <w:rFonts w:ascii="Times New Roman" w:hAnsi="Times New Roman" w:cs="Times New Roman"/>
          <w:sz w:val="24"/>
          <w:szCs w:val="24"/>
        </w:rPr>
      </w:pPr>
      <w:r w:rsidRPr="007B7600">
        <w:rPr>
          <w:rFonts w:ascii="Times New Roman" w:hAnsi="Times New Roman" w:cs="Times New Roman"/>
          <w:sz w:val="24"/>
          <w:szCs w:val="24"/>
        </w:rPr>
        <w:t xml:space="preserve"> Tagawa et al</w:t>
      </w:r>
      <w:r w:rsidRPr="007B7600">
        <w:rPr>
          <w:rFonts w:ascii="Times New Roman" w:hAnsi="Times New Roman" w:cs="Times New Roman"/>
          <w:sz w:val="24"/>
          <w:szCs w:val="24"/>
        </w:rPr>
        <w:fldChar w:fldCharType="begin"/>
      </w:r>
      <w:r w:rsidR="00E12CAE">
        <w:rPr>
          <w:rFonts w:ascii="Times New Roman" w:hAnsi="Times New Roman" w:cs="Times New Roman"/>
          <w:sz w:val="24"/>
          <w:szCs w:val="24"/>
        </w:rPr>
        <w:instrText xml:space="preserve"> ADDIN ZOTERO_ITEM CSL_CITATION {"citationID":"lsOWKe9z","properties":{"formattedCitation":"\\super 78\\nosupersub{}","plainCitation":"78","noteIndex":0},"citationItems":[{"id":2654,"uris":["http://zotero.org/users/5211551/items/FSXIU6AR"],"uri":["http://zotero.org/users/5211551/items/FSXIU6AR"],"itemData":{"id":2654,"type":"article-journal","title":"Mineral Metabolism Markers Are Associated with Myocardial Infarction and Hemorrhagic Stroke but Not Ischemic Stroke in Hemodialysis Patients: A Longitudinal Study","container-title":"PloS One","page":"e114678","volume":"9","issue":"12","source":"PubMed","abstract":"BACKGROUND/AIMS: The associations between phosphate, calcium, and intact parathyroid hormone (PTH) levels and composite cardiovascular end points have been studied. This study examined the associations of these markers with myocardial infarction (MI) and stroke separately.\nMETHODS: This is a longitudinal study on 65,849 hemodialysis patients from the Japan Renal Data Registry. Patients with prior events at baseline were excluded. Predictors were phosphate, albumin-corrected calcium, intact PTH, and calcium times phosphate product levels. Outcome was the first episode of MI or stroke during a 1-year observation period. Data were analyzed using multiple logistic regression analyses, adjusted for potential confounders.\nRESULTS: There were 1,048, 651, and 2,089 events of incident MI, hemorrhagic, and ischemic stroke, respectively. Incident MI was associated with phosphate levels ≥6.5 mg/dL (odds ratio 1.49; confidence interval 1.23-1.80) compared with phosphate levels of 4.7-5.4 mg/dL and intact PTH levels&gt;500 pg/mL (1.35; 1.03-1.79) compared with intact PTH levels of 151-300 pg/mL. Higher albumin-corrected calcium level was positively associated with MI (p = 0.04 by trend analysis). Hemorrhagic stroke was associated only with intact PTH levels&gt;500 pg/mL (1.54; 1.10-2.17). Incident ischemic stroke had no association with phosphate, calcium, or intact PTH levels. The association of calcium times phosphate product with outcomes was essentially the same pattern as that of phosphate and outcomes.\nCONCLUSIONS: MI was associated with phosphate, calcium, and intact PTH levels, whereas hemorrhagic stroke was associated only with intact PTH. Ischemic stroke was not associated with any of them. The potential distinct beneficial effect on MI and stroke by managing bone and mineral disease should be investigated in future studies.","DOI":"10.1371/journal.pone.0114678","ISSN":"1932-6203","note":"PMID: 25494334\nPMCID: PMC4262415","shortTitle":"Mineral Metabolism Markers Are Associated with Myocardial Infarction and Hemorrhagic Stroke but Not Ischemic Stroke in Hemodialysis Patients","journalAbbreviation":"PLoS ONE","language":"eng","author":[{"family":"Tagawa","given":"Miho"},{"family":"Hamano","given":"Takayuki"},{"family":"Nishi","given":"Hiroshi"},{"family":"Tsuchida","given":"Kenji"},{"family":"Hanafusa","given":"Norio"},{"family":"Fukatsu","given":"Atsushi"},{"family":"Iseki","given":"Kunitoshi"},{"family":"Tsubakihara","given":"Yoshiharu"}],"issued":{"date-parts":[["2014"]]}}}],"schema":"https://github.com/citation-style-language/schema/raw/master/csl-citation.json"} </w:instrText>
      </w:r>
      <w:r w:rsidRPr="007B7600">
        <w:rPr>
          <w:rFonts w:ascii="Times New Roman" w:hAnsi="Times New Roman" w:cs="Times New Roman"/>
          <w:sz w:val="24"/>
          <w:szCs w:val="24"/>
        </w:rPr>
        <w:fldChar w:fldCharType="separate"/>
      </w:r>
      <w:r w:rsidR="00E12CAE" w:rsidRPr="00E12CAE">
        <w:rPr>
          <w:rFonts w:ascii="Times New Roman" w:hAnsi="Times New Roman" w:cs="Times New Roman"/>
          <w:sz w:val="24"/>
          <w:szCs w:val="24"/>
          <w:vertAlign w:val="superscript"/>
        </w:rPr>
        <w:t>78</w:t>
      </w:r>
      <w:r w:rsidRPr="007B7600">
        <w:rPr>
          <w:rFonts w:ascii="Times New Roman" w:hAnsi="Times New Roman" w:cs="Times New Roman"/>
          <w:sz w:val="24"/>
          <w:szCs w:val="24"/>
        </w:rPr>
        <w:fldChar w:fldCharType="end"/>
      </w:r>
      <w:r w:rsidRPr="007B7600">
        <w:rPr>
          <w:rFonts w:ascii="Times New Roman" w:hAnsi="Times New Roman" w:cs="Times New Roman"/>
          <w:sz w:val="24"/>
          <w:szCs w:val="24"/>
        </w:rPr>
        <w:t xml:space="preserve"> (2014) examined the associations between phosphate, calcium and parathyroid hormone (PTH) levels and stroke, using a longitudinal study. They found that hemorrhagic stroke was associated only with PTH levels. </w:t>
      </w:r>
    </w:p>
    <w:p w14:paraId="7B46B3C7" w14:textId="35348884" w:rsidR="00CB0DC2" w:rsidRPr="007B7600" w:rsidRDefault="00CB0DC2" w:rsidP="00CB0DC2">
      <w:pPr>
        <w:spacing w:line="480" w:lineRule="auto"/>
        <w:jc w:val="both"/>
        <w:rPr>
          <w:rFonts w:ascii="Times New Roman" w:hAnsi="Times New Roman" w:cs="Times New Roman"/>
          <w:sz w:val="24"/>
          <w:szCs w:val="24"/>
        </w:rPr>
      </w:pPr>
      <w:r w:rsidRPr="007B7600">
        <w:rPr>
          <w:rFonts w:ascii="Times New Roman" w:hAnsi="Times New Roman" w:cs="Times New Roman"/>
          <w:sz w:val="24"/>
          <w:szCs w:val="24"/>
        </w:rPr>
        <w:t xml:space="preserve">  Guo et al</w:t>
      </w:r>
      <w:r w:rsidRPr="007B7600">
        <w:rPr>
          <w:rFonts w:ascii="Times New Roman" w:hAnsi="Times New Roman" w:cs="Times New Roman"/>
          <w:sz w:val="24"/>
          <w:szCs w:val="24"/>
        </w:rPr>
        <w:fldChar w:fldCharType="begin"/>
      </w:r>
      <w:r w:rsidR="00E12CAE">
        <w:rPr>
          <w:rFonts w:ascii="Times New Roman" w:hAnsi="Times New Roman" w:cs="Times New Roman"/>
          <w:sz w:val="24"/>
          <w:szCs w:val="24"/>
        </w:rPr>
        <w:instrText xml:space="preserve"> ADDIN ZOTERO_ITEM CSL_CITATION {"citationID":"mYRtRWn1","properties":{"formattedCitation":"\\super 79\\nosupersub{}","plainCitation":"79","noteIndex":0},"citationItems":[{"id":2381,"uris":["http://zotero.org/users/5211551/items/5M8ENT83"],"uri":["http://zotero.org/users/5211551/items/5M8ENT83"],"itemData":{"id":2381,"type":"article-journal","title":"Lower serum calcium level is associated with hemorrhagic transformation after thrombolysis","container-title":"Stroke; a journal of cerebral circulation","page":"1359-1361","volume":"46","issue":"5","source":"PubMed Central","abstract":"Background and Purpose\nWe aim to investigate whether lower admission serum calcium levels are associated with hemorrhagic transformation (HT) after intravenous thrombolysis (IVT).\n\nMethods\nA total of 362 patients treated with IVT was divided into four quartiles based on admission serum calcium levels (Q1[&lt;2.16], Q2[2.16, 2.23], Q3[2.24, 2.31], Q4[&gt;2.31] mmol/L). HT was classified as hemorrhagic infarction (HI) and parenchymal hemorrhage (PH). Logistic regression was applied to assess the association between serum calcium levels and the incidence of HT.\n\nResults\nCompared with Q4, HT was more common in Q1 (OR=2.580, 95% CI: [1.258, 5.292], p=0.010), Q2 (OR=2.382, 95% CI: [1.163, 4.877], p=0.018) and Q3 (OR=2.293, 95% CI: [1.133, 4.637], p=0.021). HI was more common in Q1 (p=0.037), and Q2 (p=0.018), compared with Q4, and PH was more common in Q1 (p=0.029) than Q4.\n\nConclusions\nLower admission serum calcium level is independently associated with HT after IVT, and this hypothesis needs larger confirmatory trials.","DOI":"10.1161/STROKEAHA.115.008992","ISSN":"0039-2499","note":"PMID: 25813194\nPMCID: PMC4414875","journalAbbreviation":"Stroke","author":[{"family":"Guo","given":"Yang"},{"family":"Yan","given":"Shenqiang"},{"family":"Zhang","given":"Sheng"},{"family":"Zhang","given":"Xiaocheng"},{"family":"Chen","given":"Qingmeng"},{"family":"Liu","given":"Keqin"},{"family":"Liebeskind","given":"David S."},{"family":"Lou","given":"Min"}],"issued":{"date-parts":[["2015",5]]}}}],"schema":"https://github.com/citation-style-language/schema/raw/master/csl-citation.json"} </w:instrText>
      </w:r>
      <w:r w:rsidRPr="007B7600">
        <w:rPr>
          <w:rFonts w:ascii="Times New Roman" w:hAnsi="Times New Roman" w:cs="Times New Roman"/>
          <w:sz w:val="24"/>
          <w:szCs w:val="24"/>
        </w:rPr>
        <w:fldChar w:fldCharType="separate"/>
      </w:r>
      <w:r w:rsidR="00E12CAE" w:rsidRPr="00E12CAE">
        <w:rPr>
          <w:rFonts w:ascii="Times New Roman" w:hAnsi="Times New Roman" w:cs="Times New Roman"/>
          <w:sz w:val="24"/>
          <w:szCs w:val="24"/>
          <w:vertAlign w:val="superscript"/>
        </w:rPr>
        <w:t>79</w:t>
      </w:r>
      <w:r w:rsidRPr="007B7600">
        <w:rPr>
          <w:rFonts w:ascii="Times New Roman" w:hAnsi="Times New Roman" w:cs="Times New Roman"/>
          <w:sz w:val="24"/>
          <w:szCs w:val="24"/>
        </w:rPr>
        <w:fldChar w:fldCharType="end"/>
      </w:r>
      <w:r w:rsidRPr="007B7600">
        <w:rPr>
          <w:rFonts w:ascii="Times New Roman" w:hAnsi="Times New Roman" w:cs="Times New Roman"/>
          <w:sz w:val="24"/>
          <w:szCs w:val="24"/>
        </w:rPr>
        <w:t xml:space="preserve"> (2015) studied if lower serum calcium levels at admission were associated with hemorrhagic transformation (HT) after thrombolysis. They found that a lower admission calcium level was associated with a higher occurrence of HT within 24 hours after IVT. The possible explanatory mechanisms for this finding are: (1) calcium ion plays a critical role in the conversion of prothrombin to thrombin and (2) activation of extracellular calcium receptors which are located in the perivascular sensory nerves may lead to vasodilator substance release, leading to relaxation of individual arteries. They suggest that serum calcium levels may be used to predict for HT after thrombolysis. </w:t>
      </w:r>
    </w:p>
    <w:p w14:paraId="626BD154" w14:textId="17DD69C6" w:rsidR="00CB0DC2" w:rsidRPr="007B7600" w:rsidRDefault="00CB0DC2" w:rsidP="00CB0DC2">
      <w:pPr>
        <w:spacing w:line="480" w:lineRule="auto"/>
        <w:jc w:val="both"/>
        <w:rPr>
          <w:rFonts w:ascii="Times New Roman" w:hAnsi="Times New Roman" w:cs="Times New Roman"/>
          <w:sz w:val="24"/>
          <w:szCs w:val="24"/>
        </w:rPr>
      </w:pPr>
      <w:r w:rsidRPr="007B7600">
        <w:rPr>
          <w:rFonts w:ascii="Times New Roman" w:hAnsi="Times New Roman" w:cs="Times New Roman"/>
          <w:sz w:val="24"/>
          <w:szCs w:val="24"/>
        </w:rPr>
        <w:lastRenderedPageBreak/>
        <w:t xml:space="preserve"> Liu et al</w:t>
      </w:r>
      <w:r w:rsidRPr="007B7600">
        <w:rPr>
          <w:rFonts w:ascii="Times New Roman" w:hAnsi="Times New Roman" w:cs="Times New Roman"/>
          <w:sz w:val="24"/>
          <w:szCs w:val="24"/>
        </w:rPr>
        <w:fldChar w:fldCharType="begin"/>
      </w:r>
      <w:r w:rsidR="00E12CAE">
        <w:rPr>
          <w:rFonts w:ascii="Times New Roman" w:hAnsi="Times New Roman" w:cs="Times New Roman"/>
          <w:sz w:val="24"/>
          <w:szCs w:val="24"/>
        </w:rPr>
        <w:instrText xml:space="preserve"> ADDIN ZOTERO_ITEM CSL_CITATION {"citationID":"OsKTwUAh","properties":{"formattedCitation":"\\super 80\\nosupersub{}","plainCitation":"80","noteIndex":0},"citationItems":[{"id":1740,"uris":["http://zotero.org/users/5211551/items/VUXNDHNT"],"uri":["http://zotero.org/users/5211551/items/VUXNDHNT"],"itemData":{"id":1740,"type":"article-journal","title":"Role of agonistic autoantibodies against type-1 angiotensin II receptor in the pathogenesis of retinopathy in preeclampsia","container-title":"Scientific Reports","page":"29036","volume":"6","source":"www.nature.com","abstract":"To investigate the mechanism underlying AT1-AA-induced retinopathy in severe preeclampsia by measuring the positive rate and titer of AT1-AA in plasma from women with severe preeclampsia and normal pregnant women to see whether AT1-AA titer was correlated with the grade of retinopathy. A preeclampsia rat model was also established by intravenous injection of AT1-AA extracted from the plasma of patient suffering from severe preeclampsia. The results showed that the plasma titer and positive rate of AT1-AA were significantly higher in women with severe preeclampsia than normal pregnant women. The antibody titer in cases of severe preeclampsia was associated with the grade of retinopathy, and positively correlated with the level of TNF-α and VEGF. The animal experiment results showed that the modeled rats presented symptoms very similar to symptoms of human preeclampsia, including retinopathy. Ocular fundus examination showed retinal microvascular abnormalities, hemorrhaging and leakage in the severe preeclampsia. Morphological changes included edema, thickening of the INL and ONL, and pigment atrophy. TNF-α and VEGF levels were increased in the vitreous humor and retina of the model rats. Our studies results suggest that abnormal expression of AT1-AA could induce damage to retinal capillary endothelial cells and increase vascular permeability, resulting in retinopathy.","DOI":"10.1038/srep29036","ISSN":"2045-2322","language":"en","author":[{"family":"Liu","given":"Fang"},{"family":"Wang","given":"Yuxian"},{"family":"Wang","given":"Xiaofang"},{"family":"Zheng","given":"Yanqian"},{"family":"Jin","given":"Zhu"},{"family":"Zhi","given":"Jianming"}],"issued":{"date-parts":[["2016",7,6]]}}}],"schema":"https://github.com/citation-style-language/schema/raw/master/csl-citation.json"} </w:instrText>
      </w:r>
      <w:r w:rsidRPr="007B7600">
        <w:rPr>
          <w:rFonts w:ascii="Times New Roman" w:hAnsi="Times New Roman" w:cs="Times New Roman"/>
          <w:sz w:val="24"/>
          <w:szCs w:val="24"/>
        </w:rPr>
        <w:fldChar w:fldCharType="separate"/>
      </w:r>
      <w:r w:rsidR="00E12CAE" w:rsidRPr="00E12CAE">
        <w:rPr>
          <w:rFonts w:ascii="Times New Roman" w:hAnsi="Times New Roman" w:cs="Times New Roman"/>
          <w:sz w:val="24"/>
          <w:szCs w:val="24"/>
          <w:vertAlign w:val="superscript"/>
        </w:rPr>
        <w:t>80</w:t>
      </w:r>
      <w:r w:rsidRPr="007B7600">
        <w:rPr>
          <w:rFonts w:ascii="Times New Roman" w:hAnsi="Times New Roman" w:cs="Times New Roman"/>
          <w:sz w:val="24"/>
          <w:szCs w:val="24"/>
        </w:rPr>
        <w:fldChar w:fldCharType="end"/>
      </w:r>
      <w:r w:rsidRPr="007B7600">
        <w:rPr>
          <w:rFonts w:ascii="Times New Roman" w:hAnsi="Times New Roman" w:cs="Times New Roman"/>
          <w:sz w:val="24"/>
          <w:szCs w:val="24"/>
        </w:rPr>
        <w:t xml:space="preserve"> (2016) conducted a study to determine the correlation between serum calcium levels, hematoma volume and severity of stroke among patients admitted with acute cerebral hemorrhage and association with prognosis. They found that hematoma volume and National Institute of Health Stroke Scale (NIHSS) scores in the </w:t>
      </w:r>
      <w:proofErr w:type="spellStart"/>
      <w:r w:rsidRPr="007B7600">
        <w:rPr>
          <w:rFonts w:ascii="Times New Roman" w:hAnsi="Times New Roman" w:cs="Times New Roman"/>
          <w:sz w:val="24"/>
          <w:szCs w:val="24"/>
        </w:rPr>
        <w:t>hypocalcemic</w:t>
      </w:r>
      <w:proofErr w:type="spellEnd"/>
      <w:r w:rsidRPr="007B7600">
        <w:rPr>
          <w:rFonts w:ascii="Times New Roman" w:hAnsi="Times New Roman" w:cs="Times New Roman"/>
          <w:sz w:val="24"/>
          <w:szCs w:val="24"/>
        </w:rPr>
        <w:t xml:space="preserve"> group were higher than those in the hypercalcemic group. The values were lowest in the </w:t>
      </w:r>
      <w:proofErr w:type="spellStart"/>
      <w:r w:rsidRPr="007B7600">
        <w:rPr>
          <w:rFonts w:ascii="Times New Roman" w:hAnsi="Times New Roman" w:cs="Times New Roman"/>
          <w:sz w:val="24"/>
          <w:szCs w:val="24"/>
        </w:rPr>
        <w:t>normocalcemic</w:t>
      </w:r>
      <w:proofErr w:type="spellEnd"/>
      <w:r w:rsidRPr="007B7600">
        <w:rPr>
          <w:rFonts w:ascii="Times New Roman" w:hAnsi="Times New Roman" w:cs="Times New Roman"/>
          <w:sz w:val="24"/>
          <w:szCs w:val="24"/>
        </w:rPr>
        <w:t xml:space="preserve"> group and the differences between the groups were statistically significant. Logistic regression analysis demonstrated that APACHE II score, blood calcium levels on admission and hematoma volume are independent risk factors for stroke survival. </w:t>
      </w:r>
    </w:p>
    <w:p w14:paraId="5D4A5D0E" w14:textId="7EFB147D" w:rsidR="00CB0DC2" w:rsidRPr="007B7600" w:rsidRDefault="00CB0DC2" w:rsidP="00CB0DC2">
      <w:pPr>
        <w:spacing w:line="480" w:lineRule="auto"/>
        <w:jc w:val="both"/>
        <w:rPr>
          <w:rFonts w:ascii="Times New Roman" w:hAnsi="Times New Roman" w:cs="Times New Roman"/>
          <w:sz w:val="24"/>
          <w:szCs w:val="24"/>
        </w:rPr>
      </w:pPr>
      <w:r w:rsidRPr="007B7600">
        <w:rPr>
          <w:rFonts w:ascii="Times New Roman" w:hAnsi="Times New Roman" w:cs="Times New Roman"/>
          <w:sz w:val="24"/>
          <w:szCs w:val="24"/>
        </w:rPr>
        <w:t xml:space="preserve">   </w:t>
      </w:r>
      <w:proofErr w:type="spellStart"/>
      <w:r w:rsidRPr="007B7600">
        <w:rPr>
          <w:rFonts w:ascii="Times New Roman" w:hAnsi="Times New Roman" w:cs="Times New Roman"/>
          <w:sz w:val="24"/>
          <w:szCs w:val="24"/>
        </w:rPr>
        <w:t>Morotti</w:t>
      </w:r>
      <w:proofErr w:type="spellEnd"/>
      <w:r w:rsidRPr="007B7600">
        <w:rPr>
          <w:rFonts w:ascii="Times New Roman" w:hAnsi="Times New Roman" w:cs="Times New Roman"/>
          <w:sz w:val="24"/>
          <w:szCs w:val="24"/>
        </w:rPr>
        <w:t xml:space="preserve"> et al</w:t>
      </w:r>
      <w:r w:rsidRPr="007B7600">
        <w:rPr>
          <w:rFonts w:ascii="Times New Roman" w:hAnsi="Times New Roman" w:cs="Times New Roman"/>
          <w:sz w:val="24"/>
          <w:szCs w:val="24"/>
        </w:rPr>
        <w:fldChar w:fldCharType="begin"/>
      </w:r>
      <w:r w:rsidR="00E12CAE">
        <w:rPr>
          <w:rFonts w:ascii="Times New Roman" w:hAnsi="Times New Roman" w:cs="Times New Roman"/>
          <w:sz w:val="24"/>
          <w:szCs w:val="24"/>
        </w:rPr>
        <w:instrText xml:space="preserve"> ADDIN ZOTERO_ITEM CSL_CITATION {"citationID":"cUFR74QJ","properties":{"formattedCitation":"\\super 81\\nosupersub{}","plainCitation":"81","noteIndex":0},"citationItems":[{"id":2329,"uris":["http://zotero.org/users/5211551/items/9DT3HK72"],"uri":["http://zotero.org/users/5211551/items/9DT3HK72"],"itemData":{"id":2329,"type":"article-journal","title":"Considering Blood Pressure Level in the Association Between Serum Calcium Level and the Size and Expansion in Patients With Intracerebral Hemorrhage—Reply","container-title":"JAMA Neurology","page":"483-484","volume":"74","issue":"4","source":"jamanetwork.com","abstract":"In Reply We would like to thank Dr Chen and colleagues for their interest in our study investigating the association between serum calcium level and the extent","DOI":"10.1001/jamaneurol.2016.6011","ISSN":"2168-6149","journalAbbreviation":"JAMA Neurol","language":"en","author":[{"family":"Morotti","given":"Andrea"},{"family":"Rosand","given":"Jonathan"},{"family":"Goldstein","given":"Joshua N."}],"issued":{"date-parts":[["2017",4,1]]}}}],"schema":"https://github.com/citation-style-language/schema/raw/master/csl-citation.json"} </w:instrText>
      </w:r>
      <w:r w:rsidRPr="007B7600">
        <w:rPr>
          <w:rFonts w:ascii="Times New Roman" w:hAnsi="Times New Roman" w:cs="Times New Roman"/>
          <w:sz w:val="24"/>
          <w:szCs w:val="24"/>
        </w:rPr>
        <w:fldChar w:fldCharType="separate"/>
      </w:r>
      <w:r w:rsidR="00E12CAE" w:rsidRPr="00E12CAE">
        <w:rPr>
          <w:rFonts w:ascii="Times New Roman" w:hAnsi="Times New Roman" w:cs="Times New Roman"/>
          <w:sz w:val="24"/>
          <w:szCs w:val="24"/>
          <w:vertAlign w:val="superscript"/>
        </w:rPr>
        <w:t>81</w:t>
      </w:r>
      <w:r w:rsidRPr="007B7600">
        <w:rPr>
          <w:rFonts w:ascii="Times New Roman" w:hAnsi="Times New Roman" w:cs="Times New Roman"/>
          <w:sz w:val="24"/>
          <w:szCs w:val="24"/>
        </w:rPr>
        <w:fldChar w:fldCharType="end"/>
      </w:r>
      <w:r w:rsidRPr="007B7600">
        <w:rPr>
          <w:rFonts w:ascii="Times New Roman" w:hAnsi="Times New Roman" w:cs="Times New Roman"/>
          <w:sz w:val="24"/>
          <w:szCs w:val="24"/>
        </w:rPr>
        <w:t xml:space="preserve"> (2016) investigated the association between a low calcium level in serum and extent of bleeding in patients with intracerebral hemorrhage (ICH) using a cohort study design. The extent of bleeding was measured using baseline hematoma volume and risk of bleed expansion. The authors observed that hypo-calcemic patients had an increased median hematoma volume compared to normo-calcemic patients. Lower calcium level was independently associated with higher ICH volume. After adjusting for confounders, an association between higher serum calcium levels and reduced risk of ICH expansion was detected. They concluded that calcium might be a promising therapeutic agent for acute ICH clinical trials. </w:t>
      </w:r>
    </w:p>
    <w:p w14:paraId="08E0BE40" w14:textId="7F381405" w:rsidR="00CB0DC2" w:rsidRPr="007B7600" w:rsidRDefault="00CB0DC2" w:rsidP="00CB0DC2">
      <w:pPr>
        <w:spacing w:line="480" w:lineRule="auto"/>
        <w:jc w:val="both"/>
        <w:rPr>
          <w:rFonts w:ascii="Times New Roman" w:hAnsi="Times New Roman" w:cs="Times New Roman"/>
          <w:sz w:val="24"/>
          <w:szCs w:val="24"/>
        </w:rPr>
      </w:pPr>
      <w:r w:rsidRPr="007B7600">
        <w:rPr>
          <w:rFonts w:ascii="Times New Roman" w:hAnsi="Times New Roman" w:cs="Times New Roman"/>
          <w:sz w:val="24"/>
          <w:szCs w:val="24"/>
        </w:rPr>
        <w:t xml:space="preserve"> You et al</w:t>
      </w:r>
      <w:r w:rsidRPr="007B7600">
        <w:rPr>
          <w:rFonts w:ascii="Times New Roman" w:hAnsi="Times New Roman" w:cs="Times New Roman"/>
          <w:sz w:val="24"/>
          <w:szCs w:val="24"/>
        </w:rPr>
        <w:fldChar w:fldCharType="begin"/>
      </w:r>
      <w:r w:rsidR="00E12CAE">
        <w:rPr>
          <w:rFonts w:ascii="Times New Roman" w:hAnsi="Times New Roman" w:cs="Times New Roman"/>
          <w:sz w:val="24"/>
          <w:szCs w:val="24"/>
        </w:rPr>
        <w:instrText xml:space="preserve"> ADDIN ZOTERO_ITEM CSL_CITATION {"citationID":"1P8mG30G","properties":{"formattedCitation":"\\super 82\\nosupersub{}","plainCitation":"82","noteIndex":0},"citationItems":[{"id":2347,"uris":["http://zotero.org/users/5211551/items/7QJBEIVB"],"uri":["http://zotero.org/users/5211551/items/7QJBEIVB"],"itemData":{"id":2347,"type":"article-journal","title":"Serum Calcium and Phosphate Levels and Short- and Long-Term Outcomes in Acute Intracerebral Hemorrhage Patients","container-title":"Journal of Stroke and Cerebrovascular Diseases: The Official Journal of National Stroke Association","page":"914-920","volume":"25","issue":"4","source":"PubMed","abstract":"BACKGROUND: We investigated whether admission serum calcium and phosphate levels are associated with short- and long-term outcomes in patients with acute intracerebral hemorrhage.\nMETHODS: A total of 365 patients with acute intracerebral hemorrhage were enrolled in this study. Participants were classified into 4 subgroups according to serum calcium or phosphate quartiles. Demographic characteristics, lifestyle risk factors, medical history, and other clinical characteristics were recorded for all the participants. Excellent outcome was defined as discharge or 3-month modified Rankin scale scores of 0-1.\nRESULTS: Univariate analysis comparing the highest and lowest quartiles indicated that an elevated calcium level was associated with 2.26- and 2.28-fold increases in the odds for discharge and 3-month excellent outcome, respectively. After adjustment for age, sex, and other potential risk factors, patients in the highest quartile still had significantly increased odds of discharge and 3-month excellent outcome; the corresponding odds ratios (ORs) were 3.43 (95% confidence interval [[CI], 1.03-11.44) and 5.36 (95% CI, 1.69-16.98). When calcium was divided into two groups, the ORs of higher calcium were 2.9 (95% CI, 1.1-7.62) and 2.8 (95% CI, 1.15-6.82) for discharge and 3-month excellent outcome, respectively. However, no significant association was observed between serum phosphate and excellent outcome.\nCONCLUSIONS: Elevated admission serum calcium level but not phosphate level is positively associated with excellent outcome at discharge or 3 months in acute intracerebral hemorrhage patients.","DOI":"10.1016/j.jstrokecerebrovasdis.2015.12.023","ISSN":"1532-8511","journalAbbreviation":"J Stroke Cerebrovasc Dis","language":"eng","author":[{"family":"You","given":"Shoujiang"},{"family":"Han","given":"Qiao"},{"family":"Xu","given":"Jiaping"},{"family":"Zhong","given":"Chongke"},{"family":"Zhang","given":"Yu"},{"family":"Liu","given":"Huihui"},{"family":"Zhang","given":"Yanlin"},{"family":"Xu","given":"Xinshun"},{"family":"Liu","given":"Chunfeng"},{"family":"Cao","given":"Yongjun"}],"issued":{"date-parts":[["2016",4]]}}}],"schema":"https://github.com/citation-style-language/schema/raw/master/csl-citation.json"} </w:instrText>
      </w:r>
      <w:r w:rsidRPr="007B7600">
        <w:rPr>
          <w:rFonts w:ascii="Times New Roman" w:hAnsi="Times New Roman" w:cs="Times New Roman"/>
          <w:sz w:val="24"/>
          <w:szCs w:val="24"/>
        </w:rPr>
        <w:fldChar w:fldCharType="separate"/>
      </w:r>
      <w:r w:rsidR="00E12CAE" w:rsidRPr="00E12CAE">
        <w:rPr>
          <w:rFonts w:ascii="Times New Roman" w:hAnsi="Times New Roman" w:cs="Times New Roman"/>
          <w:sz w:val="24"/>
          <w:szCs w:val="24"/>
          <w:vertAlign w:val="superscript"/>
        </w:rPr>
        <w:t>82</w:t>
      </w:r>
      <w:r w:rsidRPr="007B7600">
        <w:rPr>
          <w:rFonts w:ascii="Times New Roman" w:hAnsi="Times New Roman" w:cs="Times New Roman"/>
          <w:sz w:val="24"/>
          <w:szCs w:val="24"/>
        </w:rPr>
        <w:fldChar w:fldCharType="end"/>
      </w:r>
      <w:r w:rsidRPr="007B7600">
        <w:rPr>
          <w:rFonts w:ascii="Times New Roman" w:hAnsi="Times New Roman" w:cs="Times New Roman"/>
          <w:sz w:val="24"/>
          <w:szCs w:val="24"/>
        </w:rPr>
        <w:t xml:space="preserve"> (2016) aimed to determine the relationship between admission calcium and phosphate levels and short-term and long-term outcomes among patients suffering from acute ICH. The participants were divided into 4 subgroups based on either serum calcium or phosphate levels. Applying univariate analysis, the highest and lowest quartiles were compared, and it was found that raised calcium level was associated with 2.26 and 2.28-fold rise in the odds and 3-month excellent outcomes, respectively. Adjustments for age, sex, and other possible risk factors was done. Patients in the highest quartile had significant better odds of discharge and 3-month excellent </w:t>
      </w:r>
      <w:r w:rsidRPr="007B7600">
        <w:rPr>
          <w:rFonts w:ascii="Times New Roman" w:hAnsi="Times New Roman" w:cs="Times New Roman"/>
          <w:sz w:val="24"/>
          <w:szCs w:val="24"/>
        </w:rPr>
        <w:lastRenderedPageBreak/>
        <w:t xml:space="preserve">outcomes. The respective odds ratios for the above parameters were 3.43 and 5.36. When calcium levels were divided into two groups, the odds ratios of higher calcium were 2.9 and 2.8 for discharge and excellent outcomes at 3 months, respectively. They concluded that only high admission serum calcium levels, and not raised phosphate levels, were associated with excellent outcomes in cases of ICH. </w:t>
      </w:r>
    </w:p>
    <w:p w14:paraId="30EF60C3" w14:textId="6EE84B13" w:rsidR="00CB0DC2" w:rsidRPr="007B7600" w:rsidRDefault="00CB0DC2" w:rsidP="00CB0DC2">
      <w:pPr>
        <w:spacing w:line="480" w:lineRule="auto"/>
        <w:jc w:val="both"/>
        <w:rPr>
          <w:rFonts w:ascii="Times New Roman" w:hAnsi="Times New Roman" w:cs="Times New Roman"/>
          <w:sz w:val="24"/>
          <w:szCs w:val="24"/>
        </w:rPr>
      </w:pPr>
      <w:r w:rsidRPr="007B7600">
        <w:rPr>
          <w:rFonts w:ascii="Times New Roman" w:hAnsi="Times New Roman" w:cs="Times New Roman"/>
          <w:sz w:val="24"/>
          <w:szCs w:val="24"/>
        </w:rPr>
        <w:t xml:space="preserve">  </w:t>
      </w:r>
      <w:proofErr w:type="spellStart"/>
      <w:r w:rsidRPr="007B7600">
        <w:rPr>
          <w:rFonts w:ascii="Times New Roman" w:hAnsi="Times New Roman" w:cs="Times New Roman"/>
          <w:sz w:val="24"/>
          <w:szCs w:val="24"/>
        </w:rPr>
        <w:t>Morotti</w:t>
      </w:r>
      <w:proofErr w:type="spellEnd"/>
      <w:r w:rsidRPr="007B7600">
        <w:rPr>
          <w:rFonts w:ascii="Times New Roman" w:hAnsi="Times New Roman" w:cs="Times New Roman"/>
          <w:sz w:val="24"/>
          <w:szCs w:val="24"/>
        </w:rPr>
        <w:t xml:space="preserve"> et al</w:t>
      </w:r>
      <w:r w:rsidRPr="007B7600">
        <w:rPr>
          <w:rFonts w:ascii="Times New Roman" w:hAnsi="Times New Roman" w:cs="Times New Roman"/>
          <w:sz w:val="24"/>
          <w:szCs w:val="24"/>
        </w:rPr>
        <w:fldChar w:fldCharType="begin"/>
      </w:r>
      <w:r w:rsidR="00E12CAE">
        <w:rPr>
          <w:rFonts w:ascii="Times New Roman" w:hAnsi="Times New Roman" w:cs="Times New Roman"/>
          <w:sz w:val="24"/>
          <w:szCs w:val="24"/>
        </w:rPr>
        <w:instrText xml:space="preserve"> ADDIN ZOTERO_ITEM CSL_CITATION {"citationID":"hgmVyR5P","properties":{"formattedCitation":"\\super 81\\nosupersub{}","plainCitation":"81","noteIndex":0},"citationItems":[{"id":2329,"uris":["http://zotero.org/users/5211551/items/9DT3HK72"],"uri":["http://zotero.org/users/5211551/items/9DT3HK72"],"itemData":{"id":2329,"type":"article-journal","title":"Considering Blood Pressure Level in the Association Between Serum Calcium Level and the Size and Expansion in Patients With Intracerebral Hemorrhage—Reply","container-title":"JAMA Neurology","page":"483-484","volume":"74","issue":"4","source":"jamanetwork.com","abstract":"In Reply We would like to thank Dr Chen and colleagues for their interest in our study investigating the association between serum calcium level and the extent","DOI":"10.1001/jamaneurol.2016.6011","ISSN":"2168-6149","journalAbbreviation":"JAMA Neurol","language":"en","author":[{"family":"Morotti","given":"Andrea"},{"family":"Rosand","given":"Jonathan"},{"family":"Goldstein","given":"Joshua N."}],"issued":{"date-parts":[["2017",4,1]]}}}],"schema":"https://github.com/citation-style-language/schema/raw/master/csl-citation.json"} </w:instrText>
      </w:r>
      <w:r w:rsidRPr="007B7600">
        <w:rPr>
          <w:rFonts w:ascii="Times New Roman" w:hAnsi="Times New Roman" w:cs="Times New Roman"/>
          <w:sz w:val="24"/>
          <w:szCs w:val="24"/>
        </w:rPr>
        <w:fldChar w:fldCharType="separate"/>
      </w:r>
      <w:r w:rsidR="00E12CAE" w:rsidRPr="00E12CAE">
        <w:rPr>
          <w:rFonts w:ascii="Times New Roman" w:hAnsi="Times New Roman" w:cs="Times New Roman"/>
          <w:sz w:val="24"/>
          <w:szCs w:val="24"/>
          <w:vertAlign w:val="superscript"/>
        </w:rPr>
        <w:t>81</w:t>
      </w:r>
      <w:r w:rsidRPr="007B7600">
        <w:rPr>
          <w:rFonts w:ascii="Times New Roman" w:hAnsi="Times New Roman" w:cs="Times New Roman"/>
          <w:sz w:val="24"/>
          <w:szCs w:val="24"/>
        </w:rPr>
        <w:fldChar w:fldCharType="end"/>
      </w:r>
      <w:r w:rsidRPr="007B7600">
        <w:rPr>
          <w:rFonts w:ascii="Times New Roman" w:hAnsi="Times New Roman" w:cs="Times New Roman"/>
          <w:sz w:val="24"/>
          <w:szCs w:val="24"/>
        </w:rPr>
        <w:t xml:space="preserve"> (2017), in their reply to Chen et al</w:t>
      </w:r>
      <w:r w:rsidRPr="007B7600">
        <w:rPr>
          <w:rFonts w:ascii="Times New Roman" w:hAnsi="Times New Roman" w:cs="Times New Roman"/>
          <w:sz w:val="24"/>
          <w:szCs w:val="24"/>
        </w:rPr>
        <w:fldChar w:fldCharType="begin"/>
      </w:r>
      <w:r w:rsidR="00E12CAE">
        <w:rPr>
          <w:rFonts w:ascii="Times New Roman" w:hAnsi="Times New Roman" w:cs="Times New Roman"/>
          <w:sz w:val="24"/>
          <w:szCs w:val="24"/>
        </w:rPr>
        <w:instrText xml:space="preserve"> ADDIN ZOTERO_ITEM CSL_CITATION {"citationID":"V7fhjrBM","properties":{"formattedCitation":"\\super 83\\nosupersub{}","plainCitation":"83","noteIndex":0},"citationItems":[{"id":2330,"uris":["http://zotero.org/users/5211551/items/Z7MNENVD"],"uri":["http://zotero.org/users/5211551/items/Z7MNENVD"],"itemData":{"id":2330,"type":"article-journal","title":"Considering Blood Pressure Level in the Association Between Serum Calcium Level and the Size and Expansion in Patients With Intracerebral Hemorrhage","container-title":"JAMA Neurology","page":"483-483","volume":"74","issue":"4","source":"jamanetwork.com","abstract":"To the Editor We read with great interest the recently published article by Morotti and colleagues in JAMA Neurology as well as the accompanying Editorial by Al","DOI":"10.1001/jamaneurol.2016.6045","ISSN":"2168-6149","journalAbbreviation":"JAMA Neurol","language":"en","author":[{"family":"Chen","given":"Wei"},{"family":"Wang","given":"Li"},{"family":"Chen","given":"Jing"}],"issued":{"date-parts":[["2017",4,1]]}}}],"schema":"https://github.com/citation-style-language/schema/raw/master/csl-citation.json"} </w:instrText>
      </w:r>
      <w:r w:rsidRPr="007B7600">
        <w:rPr>
          <w:rFonts w:ascii="Times New Roman" w:hAnsi="Times New Roman" w:cs="Times New Roman"/>
          <w:sz w:val="24"/>
          <w:szCs w:val="24"/>
        </w:rPr>
        <w:fldChar w:fldCharType="separate"/>
      </w:r>
      <w:r w:rsidR="00E12CAE" w:rsidRPr="00E12CAE">
        <w:rPr>
          <w:rFonts w:ascii="Times New Roman" w:hAnsi="Times New Roman" w:cs="Times New Roman"/>
          <w:sz w:val="24"/>
          <w:szCs w:val="24"/>
          <w:vertAlign w:val="superscript"/>
        </w:rPr>
        <w:t>83</w:t>
      </w:r>
      <w:r w:rsidRPr="007B7600">
        <w:rPr>
          <w:rFonts w:ascii="Times New Roman" w:hAnsi="Times New Roman" w:cs="Times New Roman"/>
          <w:sz w:val="24"/>
          <w:szCs w:val="24"/>
        </w:rPr>
        <w:fldChar w:fldCharType="end"/>
      </w:r>
      <w:r w:rsidRPr="007B7600">
        <w:rPr>
          <w:rFonts w:ascii="Times New Roman" w:hAnsi="Times New Roman" w:cs="Times New Roman"/>
          <w:sz w:val="24"/>
          <w:szCs w:val="24"/>
        </w:rPr>
        <w:t xml:space="preserve"> (2017), admit that the absence of calcium measurements preceding the intracerebral hemorrhage prevented them from analyzing the possibility that hypocalcemia is a result and not a determinant of greater bleeding. Still they claim that the possibility that decreased nutritional support, metabolic stress, or secondary complications could have influenced calcium homeostasis, is low as the serum calcium levels were measured in the immediate acute phase of the disease. The authors repeated multivariable logistic regression for ICH expansion and found that the relationship between hypocalcemia and greater chances for hematoma growth remained high even after adjusting for age and sex (odds for ICH expansion was 4.96). </w:t>
      </w:r>
    </w:p>
    <w:p w14:paraId="6A5FE590" w14:textId="6905443F" w:rsidR="00CB0DC2" w:rsidRPr="007B7600" w:rsidRDefault="00CB0DC2" w:rsidP="00CB0DC2">
      <w:pPr>
        <w:spacing w:line="480" w:lineRule="auto"/>
        <w:jc w:val="both"/>
        <w:rPr>
          <w:rFonts w:ascii="Times New Roman" w:hAnsi="Times New Roman" w:cs="Times New Roman"/>
          <w:sz w:val="24"/>
          <w:szCs w:val="24"/>
        </w:rPr>
      </w:pPr>
      <w:r w:rsidRPr="007B7600">
        <w:rPr>
          <w:rFonts w:ascii="Times New Roman" w:hAnsi="Times New Roman" w:cs="Times New Roman"/>
          <w:sz w:val="24"/>
          <w:szCs w:val="24"/>
        </w:rPr>
        <w:t xml:space="preserve">  Tan et al</w:t>
      </w:r>
      <w:r w:rsidRPr="007B7600">
        <w:rPr>
          <w:rFonts w:ascii="Times New Roman" w:hAnsi="Times New Roman" w:cs="Times New Roman"/>
          <w:sz w:val="24"/>
          <w:szCs w:val="24"/>
        </w:rPr>
        <w:fldChar w:fldCharType="begin"/>
      </w:r>
      <w:r w:rsidR="00E12CAE">
        <w:rPr>
          <w:rFonts w:ascii="Times New Roman" w:hAnsi="Times New Roman" w:cs="Times New Roman"/>
          <w:sz w:val="24"/>
          <w:szCs w:val="24"/>
        </w:rPr>
        <w:instrText xml:space="preserve"> ADDIN ZOTERO_ITEM CSL_CITATION {"citationID":"iVsgZEvh","properties":{"formattedCitation":"\\super 84\\nosupersub{}","plainCitation":"84","noteIndex":0},"citationItems":[{"id":2402,"uris":["http://zotero.org/users/5211551/items/6QWQAYRZ"],"uri":["http://zotero.org/users/5211551/items/6QWQAYRZ"],"itemData":{"id":2402,"type":"article-journal","title":"Serum magnesium but not calcium was associated with hemorrhagic transformation in stroke overall and stroke subtypes: a case-control study in China","container-title":"Neurological Sciences: Official Journal of the Italian Neurological Society and of the Italian Society of Clinical Neurophysiology","page":"1437-1443","volume":"39","issue":"8","source":"PubMed","abstract":"Association between serum calcium and magnesium versus hemorrhagic transformation (HT) remains to be identified. A total of 1212 non-thrombolysis patients with serum calcium and magnesium collected within 24 h from stroke onset were enrolled. Backward stepwise multivariate logistic regression analysis was conducted to investigate association between calcium and magnesium versus HT. Calcium and magnesium were entered into logistic regression analysis in two models, separately: model 1, as continuous variable (per 1-mmol/L increase), and model 2, as four-categorized variable (being collapsed into quartiles). HT occurred in 140 patients (11.6%). Serum calcium was slightly lower in patients with HT than in patient without HT (P = 0.273). But serum magnesium was significantly lower in patients with HT than in patients without HT (P = 0.007). In logistic regression analysis, calcium displayed no association with HT. Magnesium, as either continuous or four-categorized variable, was independently and inversely associated with HT in stroke overall and stroke of large-artery atherosclerosis (LAA). The results demonstrated that serum calcium had no association with HT in patients without thrombolysis after acute ischemic stroke. Serum magnesium in low level was independently associated with increasing HT in stroke overall and particularly in stroke of LAA.","DOI":"10.1007/s10072-018-3445-8","ISSN":"1590-3478","note":"PMID: 29804167","shortTitle":"Serum magnesium but not calcium was associated with hemorrhagic transformation in stroke overall and stroke subtypes","journalAbbreviation":"Neurol. Sci.","language":"eng","author":[{"family":"Tan","given":"Ge"},{"family":"Yuan","given":"Ruozhen"},{"family":"Wei","given":"ChenChen"},{"family":"Xu","given":"Mangmang"},{"family":"Liu","given":"Ming"}],"issued":{"date-parts":[["2018",8]]}}}],"schema":"https://github.com/citation-style-language/schema/raw/master/csl-citation.json"} </w:instrText>
      </w:r>
      <w:r w:rsidRPr="007B7600">
        <w:rPr>
          <w:rFonts w:ascii="Times New Roman" w:hAnsi="Times New Roman" w:cs="Times New Roman"/>
          <w:sz w:val="24"/>
          <w:szCs w:val="24"/>
        </w:rPr>
        <w:fldChar w:fldCharType="separate"/>
      </w:r>
      <w:r w:rsidR="00E12CAE" w:rsidRPr="00E12CAE">
        <w:rPr>
          <w:rFonts w:ascii="Times New Roman" w:hAnsi="Times New Roman" w:cs="Times New Roman"/>
          <w:sz w:val="24"/>
          <w:szCs w:val="24"/>
          <w:vertAlign w:val="superscript"/>
        </w:rPr>
        <w:t>84</w:t>
      </w:r>
      <w:r w:rsidRPr="007B7600">
        <w:rPr>
          <w:rFonts w:ascii="Times New Roman" w:hAnsi="Times New Roman" w:cs="Times New Roman"/>
          <w:sz w:val="24"/>
          <w:szCs w:val="24"/>
        </w:rPr>
        <w:fldChar w:fldCharType="end"/>
      </w:r>
      <w:r w:rsidRPr="007B7600">
        <w:rPr>
          <w:rFonts w:ascii="Times New Roman" w:hAnsi="Times New Roman" w:cs="Times New Roman"/>
          <w:sz w:val="24"/>
          <w:szCs w:val="24"/>
        </w:rPr>
        <w:t xml:space="preserve"> (2018) conducted a case-control study to assess the association between serum calcium and magnesium and hemorrhagic transformation (HT) in stroke overall and stroke subtypes in China among non-thrombolysis patients with serum calcium collected within 24 hours of stroke onset. Multivariate logistic regression analysis was used. It was found that serum calcium was slightly decreased in patients with HT than those without HT. They concluded that serum calcium has no association with HT in patients not undergoing thrombolysis after acute ischemic stroke.</w:t>
      </w:r>
    </w:p>
    <w:p w14:paraId="7BF6C583" w14:textId="3B421BBC" w:rsidR="00CB0DC2" w:rsidRPr="007B7600" w:rsidRDefault="00CB0DC2" w:rsidP="00CB0DC2">
      <w:pPr>
        <w:spacing w:line="480" w:lineRule="auto"/>
        <w:jc w:val="both"/>
        <w:rPr>
          <w:rFonts w:ascii="Times New Roman" w:hAnsi="Times New Roman" w:cs="Times New Roman"/>
          <w:sz w:val="24"/>
          <w:szCs w:val="24"/>
        </w:rPr>
      </w:pPr>
      <w:r w:rsidRPr="007B7600">
        <w:rPr>
          <w:rFonts w:ascii="Times New Roman" w:hAnsi="Times New Roman" w:cs="Times New Roman"/>
          <w:sz w:val="24"/>
          <w:szCs w:val="24"/>
        </w:rPr>
        <w:t xml:space="preserve">  Mao et al</w:t>
      </w:r>
      <w:r w:rsidRPr="007B7600">
        <w:rPr>
          <w:rFonts w:ascii="Times New Roman" w:hAnsi="Times New Roman" w:cs="Times New Roman"/>
          <w:sz w:val="24"/>
          <w:szCs w:val="24"/>
        </w:rPr>
        <w:fldChar w:fldCharType="begin"/>
      </w:r>
      <w:r w:rsidR="00E12CAE">
        <w:rPr>
          <w:rFonts w:ascii="Times New Roman" w:hAnsi="Times New Roman" w:cs="Times New Roman"/>
          <w:sz w:val="24"/>
          <w:szCs w:val="24"/>
        </w:rPr>
        <w:instrText xml:space="preserve"> ADDIN ZOTERO_ITEM CSL_CITATION {"citationID":"AAs7Zq8S","properties":{"formattedCitation":"\\super 85\\nosupersub{}","plainCitation":"85","noteIndex":0},"citationItems":[{"id":2324,"uris":["http://zotero.org/users/5211551/items/IUN5ARQW"],"uri":["http://zotero.org/users/5211551/items/IUN5ARQW"],"itemData":{"id":2324,"type":"article-journal","title":"Serum calcium levels at admission is associated with the outcomes in patients with hypertensive intracerebral hemorrhage","container-title":"British Journal of Neurosurgery","page":"1-4","volume":"0","issue":"0","source":"Taylor and Francis+NEJM","abstract":"Background/Objective: Hypertensive spontaneous intracerebral hemorrhages (ICH) cause significant morbidity and mortality. In this study, we aimed to investigate the association between calcium level at admission and outcome in hypertensive ICH patients.Methods: 658 hypertensive ICH patients were enrolled from January 2012 to January 2016 in this retrospective study, and demographic, clinical, laboratory, radiographic, and outcome data were collected. The associations between serum calcium level and initial hematoma volume, hematoma enlargement and functional outcome were assessed.Results: Lower calcium level at admission was associated with larger initial hematoma volumes, baseline NIHSS and mRSscore (p &lt; .05), but not with platelet count, activated partial thromboplastin time and international normalized ratio on admission (p &gt; .05). For outcome assessment, 30 days mortality and 6 months mRS were adjusted for age, gender and time from onset to admission, cigarette smoking, alcohol drinking, history of hypertension, baseline NIHSS score, Baseline mRS score and hematoma position, lower calcium level at admission was associated with worse outcomes.Conclusion: Low calcium level at admission is associated with worse outcome and might be a prognostic factor for acute ICH.","DOI":"10.1080/02688697.2019.1571162","ISSN":"0268-8697","author":[{"family":"Mao","given":"Jinning"},{"family":"Jiang","given":"Wenping"},{"family":"Liu","given":"Guodong"},{"family":"Jiang","given":"Bin"}],"issued":{"date-parts":[["2019",2,18]]}}}],"schema":"https://github.com/citation-style-language/schema/raw/master/csl-citation.json"} </w:instrText>
      </w:r>
      <w:r w:rsidRPr="007B7600">
        <w:rPr>
          <w:rFonts w:ascii="Times New Roman" w:hAnsi="Times New Roman" w:cs="Times New Roman"/>
          <w:sz w:val="24"/>
          <w:szCs w:val="24"/>
        </w:rPr>
        <w:fldChar w:fldCharType="separate"/>
      </w:r>
      <w:r w:rsidR="00E12CAE" w:rsidRPr="00E12CAE">
        <w:rPr>
          <w:rFonts w:ascii="Times New Roman" w:hAnsi="Times New Roman" w:cs="Times New Roman"/>
          <w:sz w:val="24"/>
          <w:szCs w:val="24"/>
          <w:vertAlign w:val="superscript"/>
        </w:rPr>
        <w:t>85</w:t>
      </w:r>
      <w:r w:rsidRPr="007B7600">
        <w:rPr>
          <w:rFonts w:ascii="Times New Roman" w:hAnsi="Times New Roman" w:cs="Times New Roman"/>
          <w:sz w:val="24"/>
          <w:szCs w:val="24"/>
        </w:rPr>
        <w:fldChar w:fldCharType="end"/>
      </w:r>
      <w:r w:rsidRPr="007B7600">
        <w:rPr>
          <w:rFonts w:ascii="Times New Roman" w:hAnsi="Times New Roman" w:cs="Times New Roman"/>
          <w:sz w:val="24"/>
          <w:szCs w:val="24"/>
        </w:rPr>
        <w:t xml:space="preserve"> (2019) investigated the relationship between admission calcium and outcomes in ICH patients with hypertension. The outcome was measures using initial hematoma volume, hematoma </w:t>
      </w:r>
      <w:r w:rsidRPr="007B7600">
        <w:rPr>
          <w:rFonts w:ascii="Times New Roman" w:hAnsi="Times New Roman" w:cs="Times New Roman"/>
          <w:sz w:val="24"/>
          <w:szCs w:val="24"/>
        </w:rPr>
        <w:lastRenderedPageBreak/>
        <w:t xml:space="preserve">enlargement and functional outcome. They found that lower admission calcium levels were statistically associated with bigger initial hematoma volumes, higher baseline NIHSS and </w:t>
      </w:r>
      <w:proofErr w:type="spellStart"/>
      <w:r w:rsidRPr="007B7600">
        <w:rPr>
          <w:rFonts w:ascii="Times New Roman" w:hAnsi="Times New Roman" w:cs="Times New Roman"/>
          <w:sz w:val="24"/>
          <w:szCs w:val="24"/>
        </w:rPr>
        <w:t>mRSscore</w:t>
      </w:r>
      <w:proofErr w:type="spellEnd"/>
      <w:r w:rsidRPr="007B7600">
        <w:rPr>
          <w:rFonts w:ascii="Times New Roman" w:hAnsi="Times New Roman" w:cs="Times New Roman"/>
          <w:sz w:val="24"/>
          <w:szCs w:val="24"/>
        </w:rPr>
        <w:t xml:space="preserve"> (modified Rankin Scale score). There was no association with platelet count, activated partial thromboplastin time and INR on admission. To assess outcomes, 30-days mortality and 6-months </w:t>
      </w:r>
      <w:proofErr w:type="spellStart"/>
      <w:r w:rsidRPr="007B7600">
        <w:rPr>
          <w:rFonts w:ascii="Times New Roman" w:hAnsi="Times New Roman" w:cs="Times New Roman"/>
          <w:sz w:val="24"/>
          <w:szCs w:val="24"/>
        </w:rPr>
        <w:t>mRS</w:t>
      </w:r>
      <w:proofErr w:type="spellEnd"/>
      <w:r w:rsidRPr="007B7600">
        <w:rPr>
          <w:rFonts w:ascii="Times New Roman" w:hAnsi="Times New Roman" w:cs="Times New Roman"/>
          <w:sz w:val="24"/>
          <w:szCs w:val="24"/>
        </w:rPr>
        <w:t xml:space="preserve"> scores were used and adjusted for age, gender, time from onset to admission, cigarette smoking, alcohol drinking, history of hypertension, NIHSS score, </w:t>
      </w:r>
      <w:proofErr w:type="spellStart"/>
      <w:r w:rsidRPr="007B7600">
        <w:rPr>
          <w:rFonts w:ascii="Times New Roman" w:hAnsi="Times New Roman" w:cs="Times New Roman"/>
          <w:sz w:val="24"/>
          <w:szCs w:val="24"/>
        </w:rPr>
        <w:t>mRS</w:t>
      </w:r>
      <w:proofErr w:type="spellEnd"/>
      <w:r w:rsidRPr="007B7600">
        <w:rPr>
          <w:rFonts w:ascii="Times New Roman" w:hAnsi="Times New Roman" w:cs="Times New Roman"/>
          <w:sz w:val="24"/>
          <w:szCs w:val="24"/>
        </w:rPr>
        <w:t xml:space="preserve"> score and hematoma position. They concluded that lower calcium levels were associated with worse outcomes and may be used as a prognostic factor for acute ICH stroke. </w:t>
      </w:r>
    </w:p>
    <w:p w14:paraId="45042AA0" w14:textId="77777777" w:rsidR="00CB0DC2" w:rsidRPr="008E6543" w:rsidRDefault="00CB0DC2" w:rsidP="00CB0DC2">
      <w:pPr>
        <w:spacing w:line="480" w:lineRule="auto"/>
        <w:jc w:val="both"/>
        <w:rPr>
          <w:bCs/>
          <w:sz w:val="24"/>
          <w:szCs w:val="24"/>
        </w:rPr>
      </w:pPr>
      <w:r>
        <w:rPr>
          <w:rFonts w:ascii="Times New Roman" w:eastAsia="Times New Roman" w:hAnsi="Times New Roman" w:cs="Times New Roman"/>
          <w:b/>
          <w:color w:val="222222"/>
          <w:sz w:val="24"/>
          <w:szCs w:val="24"/>
          <w:lang w:eastAsia="en-IN"/>
        </w:rPr>
        <w:t xml:space="preserve"> </w:t>
      </w:r>
      <w:r>
        <w:rPr>
          <w:rFonts w:ascii="Times New Roman" w:eastAsia="Times New Roman" w:hAnsi="Times New Roman" w:cs="Times New Roman"/>
          <w:bCs/>
          <w:color w:val="222222"/>
          <w:sz w:val="24"/>
          <w:szCs w:val="24"/>
          <w:lang w:eastAsia="en-IN"/>
        </w:rPr>
        <w:t>Hence, in conclusion, there is growing evidence that lowered serum calcium levels on admission indicates a large hematoma and poor prognosis in cases of acute hemorrhagic stroke. Higher serum calcium levels are associated with better prognosis. The burden and mortality due to hemorrhagic stroke in developing countries such as India are considerably high. Hence, developing measures to identify high risk patients at the time of admission will enable develop therapeutic measures to reduce mortality and improve prognosis. There is evidence showing that performing serum calcium level measurements at the time of admission will aid in predicting hematoma size and prognosis in hemorrhagic stroke. There are very less studies in India assessing the association between serum calcium levels and hemorrhagic stroke. Hence this study is conducted to determine the association between serum calcium and hemorrhagic stroke.</w:t>
      </w:r>
    </w:p>
    <w:p w14:paraId="04E2E7AC" w14:textId="77777777" w:rsidR="009E26C2" w:rsidRPr="00FB7DC5" w:rsidRDefault="009E26C2" w:rsidP="00FB7DC5">
      <w:pPr>
        <w:shd w:val="clear" w:color="auto" w:fill="FFFFFF"/>
        <w:spacing w:after="0" w:line="480" w:lineRule="auto"/>
        <w:rPr>
          <w:rFonts w:ascii="Times New Roman" w:eastAsia="Times New Roman" w:hAnsi="Times New Roman" w:cs="Times New Roman"/>
          <w:b/>
          <w:color w:val="222222"/>
          <w:sz w:val="24"/>
          <w:szCs w:val="24"/>
          <w:lang w:eastAsia="en-IN"/>
        </w:rPr>
      </w:pPr>
    </w:p>
    <w:p w14:paraId="38C283C3" w14:textId="77777777" w:rsidR="0016713D" w:rsidRDefault="0016713D" w:rsidP="001A37B3">
      <w:pPr>
        <w:rPr>
          <w:rFonts w:ascii="Times New Roman" w:hAnsi="Times New Roman" w:cs="Times New Roman"/>
          <w:b/>
          <w:color w:val="000000"/>
          <w:sz w:val="72"/>
          <w:szCs w:val="72"/>
        </w:rPr>
      </w:pPr>
    </w:p>
    <w:p w14:paraId="1199A915" w14:textId="77777777" w:rsidR="0016713D" w:rsidRDefault="0016713D" w:rsidP="001A37B3">
      <w:pPr>
        <w:rPr>
          <w:rFonts w:ascii="Times New Roman" w:hAnsi="Times New Roman" w:cs="Times New Roman"/>
          <w:b/>
          <w:color w:val="000000"/>
          <w:sz w:val="72"/>
          <w:szCs w:val="72"/>
        </w:rPr>
      </w:pPr>
    </w:p>
    <w:p w14:paraId="5A0D2574" w14:textId="77777777" w:rsidR="0016713D" w:rsidRDefault="0016713D" w:rsidP="001A37B3">
      <w:pPr>
        <w:rPr>
          <w:rFonts w:ascii="Times New Roman" w:hAnsi="Times New Roman" w:cs="Times New Roman"/>
          <w:b/>
          <w:color w:val="000000"/>
          <w:sz w:val="72"/>
          <w:szCs w:val="72"/>
        </w:rPr>
      </w:pPr>
    </w:p>
    <w:p w14:paraId="12C42CFB" w14:textId="77777777" w:rsidR="0016713D" w:rsidRDefault="0016713D" w:rsidP="001A37B3">
      <w:pPr>
        <w:rPr>
          <w:rFonts w:ascii="Times New Roman" w:hAnsi="Times New Roman" w:cs="Times New Roman"/>
          <w:b/>
          <w:color w:val="000000"/>
          <w:sz w:val="72"/>
          <w:szCs w:val="72"/>
        </w:rPr>
      </w:pPr>
    </w:p>
    <w:p w14:paraId="48FFCE7A" w14:textId="77777777" w:rsidR="0016713D" w:rsidRDefault="0016713D" w:rsidP="001A37B3">
      <w:pPr>
        <w:rPr>
          <w:rFonts w:ascii="Times New Roman" w:hAnsi="Times New Roman" w:cs="Times New Roman"/>
          <w:b/>
          <w:color w:val="000000"/>
          <w:sz w:val="72"/>
          <w:szCs w:val="72"/>
        </w:rPr>
      </w:pPr>
    </w:p>
    <w:p w14:paraId="5076E3E8" w14:textId="77777777" w:rsidR="0016713D" w:rsidRDefault="0016713D" w:rsidP="001A37B3">
      <w:pPr>
        <w:rPr>
          <w:rFonts w:ascii="Times New Roman" w:hAnsi="Times New Roman" w:cs="Times New Roman"/>
          <w:b/>
          <w:color w:val="000000"/>
          <w:sz w:val="72"/>
          <w:szCs w:val="72"/>
        </w:rPr>
      </w:pPr>
    </w:p>
    <w:p w14:paraId="2A49A903" w14:textId="77777777" w:rsidR="0016713D" w:rsidRDefault="0016713D" w:rsidP="001A37B3">
      <w:pPr>
        <w:rPr>
          <w:rFonts w:ascii="Times New Roman" w:hAnsi="Times New Roman" w:cs="Times New Roman"/>
          <w:b/>
          <w:color w:val="000000"/>
          <w:sz w:val="72"/>
          <w:szCs w:val="72"/>
        </w:rPr>
      </w:pPr>
    </w:p>
    <w:p w14:paraId="2C736298" w14:textId="77777777" w:rsidR="0016713D" w:rsidRDefault="0016713D" w:rsidP="001A37B3">
      <w:pPr>
        <w:rPr>
          <w:rFonts w:ascii="Times New Roman" w:hAnsi="Times New Roman" w:cs="Times New Roman"/>
          <w:b/>
          <w:color w:val="000000"/>
          <w:sz w:val="72"/>
          <w:szCs w:val="72"/>
        </w:rPr>
      </w:pPr>
    </w:p>
    <w:p w14:paraId="398DEA88" w14:textId="77777777" w:rsidR="0016713D" w:rsidRDefault="0016713D" w:rsidP="001A37B3">
      <w:pPr>
        <w:rPr>
          <w:rFonts w:ascii="Times New Roman" w:hAnsi="Times New Roman" w:cs="Times New Roman"/>
          <w:b/>
          <w:color w:val="000000"/>
          <w:sz w:val="72"/>
          <w:szCs w:val="72"/>
        </w:rPr>
      </w:pPr>
    </w:p>
    <w:p w14:paraId="30BF5D52" w14:textId="77777777" w:rsidR="0016713D" w:rsidRDefault="0016713D" w:rsidP="001A37B3">
      <w:pPr>
        <w:rPr>
          <w:rFonts w:ascii="Times New Roman" w:hAnsi="Times New Roman" w:cs="Times New Roman"/>
          <w:b/>
          <w:color w:val="000000"/>
          <w:sz w:val="72"/>
          <w:szCs w:val="72"/>
        </w:rPr>
      </w:pPr>
    </w:p>
    <w:p w14:paraId="3B29AF9C" w14:textId="77777777" w:rsidR="0016713D" w:rsidRDefault="0016713D" w:rsidP="001A37B3">
      <w:pPr>
        <w:rPr>
          <w:rFonts w:ascii="Times New Roman" w:hAnsi="Times New Roman" w:cs="Times New Roman"/>
          <w:b/>
          <w:color w:val="000000"/>
          <w:sz w:val="72"/>
          <w:szCs w:val="72"/>
        </w:rPr>
      </w:pPr>
    </w:p>
    <w:p w14:paraId="0CD580B6" w14:textId="77777777" w:rsidR="0016713D" w:rsidRDefault="0016713D" w:rsidP="001A37B3">
      <w:pPr>
        <w:rPr>
          <w:rFonts w:ascii="Times New Roman" w:hAnsi="Times New Roman" w:cs="Times New Roman"/>
          <w:b/>
          <w:color w:val="000000"/>
          <w:sz w:val="72"/>
          <w:szCs w:val="72"/>
        </w:rPr>
      </w:pPr>
    </w:p>
    <w:p w14:paraId="523D9E94" w14:textId="77777777" w:rsidR="0016713D" w:rsidRDefault="0016713D" w:rsidP="001A37B3">
      <w:pPr>
        <w:rPr>
          <w:rFonts w:ascii="Times New Roman" w:hAnsi="Times New Roman" w:cs="Times New Roman"/>
          <w:b/>
          <w:color w:val="000000"/>
          <w:sz w:val="72"/>
          <w:szCs w:val="72"/>
        </w:rPr>
      </w:pPr>
    </w:p>
    <w:p w14:paraId="11D63621" w14:textId="77777777" w:rsidR="0016713D" w:rsidRDefault="0016713D" w:rsidP="001A37B3">
      <w:pPr>
        <w:rPr>
          <w:rFonts w:ascii="Times New Roman" w:hAnsi="Times New Roman" w:cs="Times New Roman"/>
          <w:b/>
          <w:color w:val="000000"/>
          <w:sz w:val="72"/>
          <w:szCs w:val="72"/>
        </w:rPr>
      </w:pPr>
    </w:p>
    <w:p w14:paraId="3AF4A841" w14:textId="77777777" w:rsidR="0016713D" w:rsidRDefault="0016713D" w:rsidP="001A37B3">
      <w:pPr>
        <w:rPr>
          <w:rFonts w:ascii="Times New Roman" w:hAnsi="Times New Roman" w:cs="Times New Roman"/>
          <w:b/>
          <w:color w:val="000000"/>
          <w:sz w:val="72"/>
          <w:szCs w:val="72"/>
        </w:rPr>
      </w:pPr>
    </w:p>
    <w:p w14:paraId="7942778C" w14:textId="71EA0CA9" w:rsidR="002A3AA9" w:rsidRPr="00D10C7F" w:rsidRDefault="002A3AA9" w:rsidP="001A37B3">
      <w:pPr>
        <w:rPr>
          <w:rFonts w:ascii="Times New Roman" w:hAnsi="Times New Roman" w:cs="Times New Roman"/>
          <w:b/>
          <w:color w:val="000000"/>
          <w:sz w:val="72"/>
          <w:szCs w:val="72"/>
        </w:rPr>
      </w:pPr>
      <w:r w:rsidRPr="00D10C7F">
        <w:rPr>
          <w:rFonts w:ascii="Times New Roman" w:hAnsi="Times New Roman" w:cs="Times New Roman"/>
          <w:b/>
          <w:color w:val="000000"/>
          <w:sz w:val="72"/>
          <w:szCs w:val="72"/>
        </w:rPr>
        <w:t>MATERIALS &amp; METHODS</w:t>
      </w:r>
    </w:p>
    <w:p w14:paraId="05F13371" w14:textId="77777777" w:rsidR="002A3AA9" w:rsidRPr="00D10C7F" w:rsidRDefault="002A3AA9" w:rsidP="002A3AA9">
      <w:pPr>
        <w:rPr>
          <w:rFonts w:ascii="Times New Roman" w:hAnsi="Times New Roman" w:cs="Times New Roman"/>
          <w:sz w:val="24"/>
        </w:rPr>
      </w:pPr>
    </w:p>
    <w:p w14:paraId="114F3A04" w14:textId="77777777" w:rsidR="0049123C" w:rsidRPr="00D10C7F" w:rsidRDefault="0049123C">
      <w:pPr>
        <w:rPr>
          <w:rFonts w:ascii="Times New Roman" w:hAnsi="Times New Roman" w:cs="Times New Roman"/>
          <w:sz w:val="24"/>
        </w:rPr>
      </w:pPr>
      <w:r w:rsidRPr="00D10C7F">
        <w:rPr>
          <w:rFonts w:ascii="Times New Roman" w:hAnsi="Times New Roman" w:cs="Times New Roman"/>
          <w:sz w:val="24"/>
        </w:rPr>
        <w:br w:type="page"/>
      </w:r>
    </w:p>
    <w:p w14:paraId="27715544" w14:textId="3B32D79D" w:rsidR="00B2605D" w:rsidRPr="00843A21" w:rsidRDefault="00B2605D" w:rsidP="00B2605D">
      <w:pPr>
        <w:spacing w:before="240" w:line="480" w:lineRule="auto"/>
        <w:jc w:val="both"/>
        <w:rPr>
          <w:rFonts w:ascii="Times New Roman" w:hAnsi="Times New Roman" w:cs="Times New Roman"/>
          <w:sz w:val="24"/>
          <w:szCs w:val="24"/>
        </w:rPr>
      </w:pPr>
      <w:r w:rsidRPr="00843A21">
        <w:rPr>
          <w:rFonts w:ascii="Times New Roman" w:hAnsi="Times New Roman" w:cs="Times New Roman"/>
          <w:b/>
          <w:sz w:val="24"/>
          <w:szCs w:val="24"/>
        </w:rPr>
        <w:lastRenderedPageBreak/>
        <w:t>Study site:</w:t>
      </w:r>
      <w:r w:rsidRPr="00843A21">
        <w:rPr>
          <w:rFonts w:ascii="Times New Roman" w:hAnsi="Times New Roman" w:cs="Times New Roman"/>
          <w:sz w:val="24"/>
          <w:szCs w:val="24"/>
        </w:rPr>
        <w:t xml:space="preserve"> This study was conducted in the Department of</w:t>
      </w:r>
      <w:r w:rsidR="00E3453A">
        <w:rPr>
          <w:rFonts w:ascii="Times New Roman" w:hAnsi="Times New Roman" w:cs="Times New Roman"/>
          <w:sz w:val="24"/>
          <w:szCs w:val="24"/>
        </w:rPr>
        <w:t xml:space="preserve"> </w:t>
      </w:r>
      <w:r w:rsidR="00366970">
        <w:rPr>
          <w:rFonts w:ascii="Times New Roman" w:hAnsi="Times New Roman" w:cs="Times New Roman"/>
          <w:sz w:val="24"/>
          <w:szCs w:val="24"/>
        </w:rPr>
        <w:t>…………………. At…………</w:t>
      </w:r>
    </w:p>
    <w:p w14:paraId="41E0D2D1" w14:textId="053050E2" w:rsidR="00B2605D" w:rsidRPr="00A16C61" w:rsidRDefault="00B2605D" w:rsidP="00E3453A">
      <w:pPr>
        <w:spacing w:line="480" w:lineRule="auto"/>
        <w:jc w:val="both"/>
        <w:rPr>
          <w:rFonts w:ascii="Times New Roman" w:hAnsi="Times New Roman" w:cs="Times New Roman"/>
          <w:b/>
          <w:color w:val="FF0000"/>
          <w:sz w:val="24"/>
          <w:szCs w:val="24"/>
        </w:rPr>
      </w:pPr>
      <w:r w:rsidRPr="00A16C61">
        <w:rPr>
          <w:rFonts w:ascii="Times New Roman" w:hAnsi="Times New Roman" w:cs="Times New Roman"/>
          <w:b/>
          <w:color w:val="000000" w:themeColor="text1"/>
          <w:sz w:val="24"/>
          <w:szCs w:val="24"/>
        </w:rPr>
        <w:t>Study population:</w:t>
      </w:r>
      <w:r w:rsidRPr="00A16C61">
        <w:rPr>
          <w:rFonts w:ascii="Times New Roman" w:hAnsi="Times New Roman" w:cs="Times New Roman"/>
          <w:b/>
          <w:color w:val="FF0000"/>
          <w:sz w:val="24"/>
          <w:szCs w:val="24"/>
        </w:rPr>
        <w:t xml:space="preserve"> </w:t>
      </w:r>
      <w:r w:rsidR="00366970" w:rsidRPr="00A16C61">
        <w:rPr>
          <w:rFonts w:ascii="Times New Roman" w:hAnsi="Times New Roman" w:cs="Times New Roman"/>
          <w:sz w:val="24"/>
          <w:szCs w:val="24"/>
        </w:rPr>
        <w:t xml:space="preserve">All diagnosed cases of spontaneous brain </w:t>
      </w:r>
      <w:r w:rsidR="002D3646" w:rsidRPr="00A16C61">
        <w:rPr>
          <w:rFonts w:ascii="Times New Roman" w:hAnsi="Times New Roman" w:cs="Times New Roman"/>
          <w:sz w:val="24"/>
          <w:szCs w:val="24"/>
        </w:rPr>
        <w:t>hemorrhage</w:t>
      </w:r>
      <w:r w:rsidR="00366970" w:rsidRPr="00A16C61">
        <w:rPr>
          <w:rFonts w:ascii="Times New Roman" w:hAnsi="Times New Roman" w:cs="Times New Roman"/>
          <w:sz w:val="24"/>
          <w:szCs w:val="24"/>
        </w:rPr>
        <w:t xml:space="preserve"> by imaging in a tertiary care </w:t>
      </w:r>
      <w:r w:rsidR="00FE04DA" w:rsidRPr="00A16C61">
        <w:rPr>
          <w:rFonts w:ascii="Times New Roman" w:hAnsi="Times New Roman" w:cs="Times New Roman"/>
          <w:color w:val="000000" w:themeColor="text1"/>
          <w:sz w:val="24"/>
          <w:szCs w:val="24"/>
        </w:rPr>
        <w:t xml:space="preserve">were considered as </w:t>
      </w:r>
      <w:r w:rsidR="00366970" w:rsidRPr="00A16C61">
        <w:rPr>
          <w:rFonts w:ascii="Times New Roman" w:hAnsi="Times New Roman" w:cs="Times New Roman"/>
          <w:color w:val="000000" w:themeColor="text1"/>
          <w:sz w:val="24"/>
          <w:szCs w:val="24"/>
        </w:rPr>
        <w:t xml:space="preserve">cases in </w:t>
      </w:r>
      <w:r w:rsidR="00FE04DA" w:rsidRPr="00A16C61">
        <w:rPr>
          <w:rFonts w:ascii="Times New Roman" w:hAnsi="Times New Roman" w:cs="Times New Roman"/>
          <w:color w:val="000000" w:themeColor="text1"/>
          <w:sz w:val="24"/>
          <w:szCs w:val="24"/>
        </w:rPr>
        <w:t>study population</w:t>
      </w:r>
      <w:r w:rsidR="000F70A3" w:rsidRPr="00A16C61">
        <w:rPr>
          <w:rFonts w:ascii="Times New Roman" w:hAnsi="Times New Roman" w:cs="Times New Roman"/>
          <w:color w:val="000000" w:themeColor="text1"/>
          <w:sz w:val="24"/>
          <w:szCs w:val="24"/>
        </w:rPr>
        <w:t>.</w:t>
      </w:r>
      <w:r w:rsidR="00366970" w:rsidRPr="00A16C61">
        <w:rPr>
          <w:rFonts w:ascii="Times New Roman" w:hAnsi="Times New Roman" w:cs="Times New Roman"/>
          <w:sz w:val="24"/>
          <w:szCs w:val="24"/>
        </w:rPr>
        <w:t xml:space="preserve"> The control group patients were randomly selected who matched the case group in terms of age and sex admitted in hospital for some other cause.</w:t>
      </w:r>
    </w:p>
    <w:p w14:paraId="69046FD8" w14:textId="3E2E8D14" w:rsidR="00B2605D" w:rsidRPr="00B76415" w:rsidRDefault="00B2605D" w:rsidP="00B2605D">
      <w:pPr>
        <w:spacing w:line="480" w:lineRule="auto"/>
        <w:rPr>
          <w:rFonts w:ascii="Times New Roman" w:hAnsi="Times New Roman" w:cs="Times New Roman"/>
          <w:sz w:val="24"/>
          <w:szCs w:val="24"/>
        </w:rPr>
      </w:pPr>
      <w:r w:rsidRPr="00843A21">
        <w:rPr>
          <w:rFonts w:ascii="Times New Roman" w:hAnsi="Times New Roman" w:cs="Times New Roman"/>
          <w:b/>
          <w:sz w:val="24"/>
          <w:szCs w:val="24"/>
        </w:rPr>
        <w:t xml:space="preserve">Study design: </w:t>
      </w:r>
      <w:r w:rsidRPr="00843A21">
        <w:rPr>
          <w:rFonts w:ascii="Times New Roman" w:hAnsi="Times New Roman" w:cs="Times New Roman"/>
          <w:sz w:val="24"/>
          <w:szCs w:val="24"/>
        </w:rPr>
        <w:t>The current study was a</w:t>
      </w:r>
      <w:r w:rsidR="00153859">
        <w:rPr>
          <w:rFonts w:ascii="Times New Roman" w:hAnsi="Times New Roman" w:cs="Times New Roman"/>
          <w:sz w:val="24"/>
          <w:szCs w:val="24"/>
        </w:rPr>
        <w:t xml:space="preserve"> </w:t>
      </w:r>
      <w:r w:rsidR="00150672">
        <w:rPr>
          <w:rFonts w:ascii="Times New Roman" w:hAnsi="Times New Roman" w:cs="Times New Roman"/>
          <w:sz w:val="24"/>
          <w:szCs w:val="24"/>
        </w:rPr>
        <w:t xml:space="preserve">Case control </w:t>
      </w:r>
      <w:r w:rsidR="00FE04DA" w:rsidRPr="00B76415">
        <w:rPr>
          <w:rFonts w:ascii="Times New Roman" w:hAnsi="Times New Roman" w:cs="Times New Roman"/>
          <w:sz w:val="24"/>
          <w:szCs w:val="24"/>
        </w:rPr>
        <w:t>study</w:t>
      </w:r>
    </w:p>
    <w:p w14:paraId="54A245D9" w14:textId="22A1901C" w:rsidR="00B2605D" w:rsidRDefault="00B2605D" w:rsidP="00150672">
      <w:pPr>
        <w:spacing w:after="0"/>
        <w:jc w:val="both"/>
        <w:rPr>
          <w:rFonts w:ascii="Times New Roman" w:hAnsi="Times New Roman" w:cs="Times New Roman"/>
          <w:b/>
          <w:iCs/>
          <w:sz w:val="24"/>
          <w:szCs w:val="24"/>
        </w:rPr>
      </w:pPr>
      <w:r w:rsidRPr="004F382B">
        <w:rPr>
          <w:rFonts w:ascii="Times New Roman" w:hAnsi="Times New Roman" w:cs="Times New Roman"/>
          <w:b/>
          <w:iCs/>
          <w:sz w:val="24"/>
          <w:szCs w:val="24"/>
        </w:rPr>
        <w:t>Sample size:</w:t>
      </w:r>
      <w:r w:rsidR="00153859" w:rsidRPr="004F382B">
        <w:rPr>
          <w:rFonts w:ascii="Times New Roman" w:hAnsi="Times New Roman" w:cs="Times New Roman"/>
          <w:b/>
          <w:iCs/>
          <w:sz w:val="24"/>
          <w:szCs w:val="24"/>
        </w:rPr>
        <w:t xml:space="preserve"> </w:t>
      </w:r>
      <w:r w:rsidR="00150672">
        <w:rPr>
          <w:rFonts w:ascii="Times New Roman" w:hAnsi="Times New Roman" w:cs="Times New Roman"/>
          <w:b/>
          <w:iCs/>
          <w:sz w:val="24"/>
          <w:szCs w:val="24"/>
        </w:rPr>
        <w:t>Cases-45, Control 45</w:t>
      </w:r>
    </w:p>
    <w:p w14:paraId="766B703C" w14:textId="77777777" w:rsidR="00150672" w:rsidRPr="00153859" w:rsidRDefault="00150672" w:rsidP="00150672">
      <w:pPr>
        <w:spacing w:after="0"/>
        <w:jc w:val="both"/>
        <w:rPr>
          <w:rFonts w:ascii="Times New Roman" w:hAnsi="Times New Roman" w:cs="Times New Roman"/>
          <w:iCs/>
          <w:color w:val="FF0000"/>
          <w:sz w:val="24"/>
          <w:szCs w:val="24"/>
        </w:rPr>
      </w:pPr>
    </w:p>
    <w:p w14:paraId="705E7C2E" w14:textId="77777777" w:rsidR="00B2605D" w:rsidRPr="00843A21" w:rsidRDefault="00B2605D" w:rsidP="00B2605D">
      <w:pPr>
        <w:spacing w:line="480" w:lineRule="auto"/>
        <w:rPr>
          <w:rFonts w:ascii="Times New Roman" w:hAnsi="Times New Roman" w:cs="Times New Roman"/>
          <w:sz w:val="24"/>
          <w:szCs w:val="24"/>
        </w:rPr>
      </w:pPr>
      <w:r w:rsidRPr="00843A21">
        <w:rPr>
          <w:rFonts w:ascii="Times New Roman" w:hAnsi="Times New Roman" w:cs="Times New Roman"/>
          <w:b/>
          <w:sz w:val="24"/>
          <w:szCs w:val="24"/>
        </w:rPr>
        <w:t>Sampling method:</w:t>
      </w:r>
      <w:r w:rsidRPr="00843A21">
        <w:rPr>
          <w:rFonts w:ascii="Times New Roman" w:hAnsi="Times New Roman" w:cs="Times New Roman"/>
          <w:sz w:val="24"/>
          <w:szCs w:val="24"/>
        </w:rPr>
        <w:t xml:space="preserve"> All the eligible subjects were recruited into the study consecutively by convenient sampling till the sample size is reached.</w:t>
      </w:r>
    </w:p>
    <w:p w14:paraId="73CEF58E" w14:textId="7C7CCF96" w:rsidR="00B2605D" w:rsidRPr="004550BC" w:rsidRDefault="00B2605D" w:rsidP="004B2C59">
      <w:pPr>
        <w:spacing w:line="480" w:lineRule="auto"/>
        <w:jc w:val="both"/>
        <w:rPr>
          <w:rFonts w:ascii="Times New Roman" w:hAnsi="Times New Roman" w:cs="Times New Roman"/>
          <w:sz w:val="24"/>
          <w:szCs w:val="24"/>
        </w:rPr>
      </w:pPr>
      <w:r w:rsidRPr="00FE04DA">
        <w:rPr>
          <w:rFonts w:ascii="Times New Roman" w:hAnsi="Times New Roman" w:cs="Times New Roman"/>
          <w:b/>
          <w:color w:val="000000" w:themeColor="text1"/>
          <w:sz w:val="24"/>
          <w:szCs w:val="24"/>
        </w:rPr>
        <w:t>Study duration:</w:t>
      </w:r>
      <w:r w:rsidRPr="00FE04DA">
        <w:rPr>
          <w:rFonts w:ascii="Times New Roman" w:hAnsi="Times New Roman" w:cs="Times New Roman"/>
          <w:color w:val="000000" w:themeColor="text1"/>
          <w:sz w:val="24"/>
          <w:szCs w:val="24"/>
        </w:rPr>
        <w:t xml:space="preserve">  </w:t>
      </w:r>
      <w:r w:rsidR="00FE04DA" w:rsidRPr="00FE04DA">
        <w:rPr>
          <w:rFonts w:ascii="Times New Roman" w:hAnsi="Times New Roman" w:cs="Times New Roman"/>
          <w:color w:val="000000" w:themeColor="text1"/>
          <w:sz w:val="24"/>
          <w:szCs w:val="24"/>
        </w:rPr>
        <w:t xml:space="preserve">The data collection for the study was done between </w:t>
      </w:r>
      <w:r w:rsidR="005B4973">
        <w:rPr>
          <w:rFonts w:ascii="Times New Roman" w:hAnsi="Times New Roman" w:cs="Times New Roman"/>
          <w:sz w:val="24"/>
          <w:szCs w:val="24"/>
        </w:rPr>
        <w:t>November</w:t>
      </w:r>
      <w:r w:rsidR="0047707D" w:rsidRPr="004550BC">
        <w:rPr>
          <w:rFonts w:ascii="Times New Roman" w:hAnsi="Times New Roman" w:cs="Times New Roman"/>
          <w:sz w:val="24"/>
          <w:szCs w:val="24"/>
        </w:rPr>
        <w:t xml:space="preserve"> </w:t>
      </w:r>
      <w:r w:rsidR="00FE04DA" w:rsidRPr="004550BC">
        <w:rPr>
          <w:rFonts w:ascii="Times New Roman" w:hAnsi="Times New Roman" w:cs="Times New Roman"/>
          <w:sz w:val="24"/>
          <w:szCs w:val="24"/>
        </w:rPr>
        <w:t>201</w:t>
      </w:r>
      <w:r w:rsidR="005B4973">
        <w:rPr>
          <w:rFonts w:ascii="Times New Roman" w:hAnsi="Times New Roman" w:cs="Times New Roman"/>
          <w:sz w:val="24"/>
          <w:szCs w:val="24"/>
        </w:rPr>
        <w:t>7</w:t>
      </w:r>
      <w:r w:rsidR="00FE04DA" w:rsidRPr="004550BC">
        <w:rPr>
          <w:rFonts w:ascii="Times New Roman" w:hAnsi="Times New Roman" w:cs="Times New Roman"/>
          <w:sz w:val="24"/>
          <w:szCs w:val="24"/>
        </w:rPr>
        <w:t xml:space="preserve"> to </w:t>
      </w:r>
      <w:r w:rsidR="005B4973">
        <w:rPr>
          <w:rFonts w:ascii="Times New Roman" w:hAnsi="Times New Roman" w:cs="Times New Roman"/>
          <w:sz w:val="24"/>
          <w:szCs w:val="24"/>
        </w:rPr>
        <w:t>October</w:t>
      </w:r>
      <w:r w:rsidR="00FE04DA" w:rsidRPr="004550BC">
        <w:rPr>
          <w:rFonts w:ascii="Times New Roman" w:hAnsi="Times New Roman" w:cs="Times New Roman"/>
          <w:sz w:val="24"/>
          <w:szCs w:val="24"/>
        </w:rPr>
        <w:t xml:space="preserve"> 201</w:t>
      </w:r>
      <w:r w:rsidR="005B4973">
        <w:rPr>
          <w:rFonts w:ascii="Times New Roman" w:hAnsi="Times New Roman" w:cs="Times New Roman"/>
          <w:sz w:val="24"/>
          <w:szCs w:val="24"/>
        </w:rPr>
        <w:t xml:space="preserve">9 </w:t>
      </w:r>
      <w:r w:rsidR="00FE04DA" w:rsidRPr="004550BC">
        <w:rPr>
          <w:rFonts w:ascii="Times New Roman" w:hAnsi="Times New Roman" w:cs="Times New Roman"/>
          <w:sz w:val="24"/>
          <w:szCs w:val="24"/>
        </w:rPr>
        <w:t>for a period of</w:t>
      </w:r>
      <w:r w:rsidR="005E351A" w:rsidRPr="004550BC">
        <w:rPr>
          <w:rFonts w:ascii="Times New Roman" w:hAnsi="Times New Roman" w:cs="Times New Roman"/>
          <w:sz w:val="24"/>
          <w:szCs w:val="24"/>
        </w:rPr>
        <w:t xml:space="preserve"> </w:t>
      </w:r>
      <w:r w:rsidR="00C12134">
        <w:rPr>
          <w:rFonts w:ascii="Times New Roman" w:hAnsi="Times New Roman" w:cs="Times New Roman"/>
          <w:sz w:val="24"/>
          <w:szCs w:val="24"/>
        </w:rPr>
        <w:t>2</w:t>
      </w:r>
      <w:r w:rsidR="005E351A" w:rsidRPr="004550BC">
        <w:rPr>
          <w:rFonts w:ascii="Times New Roman" w:hAnsi="Times New Roman" w:cs="Times New Roman"/>
          <w:sz w:val="24"/>
          <w:szCs w:val="24"/>
        </w:rPr>
        <w:t xml:space="preserve"> </w:t>
      </w:r>
      <w:r w:rsidR="00150672" w:rsidRPr="004550BC">
        <w:rPr>
          <w:rFonts w:ascii="Times New Roman" w:hAnsi="Times New Roman" w:cs="Times New Roman"/>
          <w:sz w:val="24"/>
          <w:szCs w:val="24"/>
        </w:rPr>
        <w:t>year</w:t>
      </w:r>
      <w:r w:rsidR="00150672">
        <w:rPr>
          <w:rFonts w:ascii="Times New Roman" w:hAnsi="Times New Roman" w:cs="Times New Roman"/>
          <w:sz w:val="24"/>
          <w:szCs w:val="24"/>
        </w:rPr>
        <w:t>s</w:t>
      </w:r>
      <w:r w:rsidR="00150672" w:rsidRPr="004550BC">
        <w:rPr>
          <w:rFonts w:ascii="Times New Roman" w:hAnsi="Times New Roman" w:cs="Times New Roman"/>
          <w:sz w:val="24"/>
          <w:szCs w:val="24"/>
          <w:highlight w:val="yellow"/>
        </w:rPr>
        <w:t>. (</w:t>
      </w:r>
      <w:r w:rsidR="004550BC" w:rsidRPr="004550BC">
        <w:rPr>
          <w:rFonts w:ascii="Times New Roman" w:hAnsi="Times New Roman" w:cs="Times New Roman"/>
          <w:sz w:val="24"/>
          <w:szCs w:val="24"/>
          <w:highlight w:val="yellow"/>
        </w:rPr>
        <w:t xml:space="preserve">Please check and specify </w:t>
      </w:r>
      <w:proofErr w:type="spellStart"/>
      <w:r w:rsidR="004550BC" w:rsidRPr="004550BC">
        <w:rPr>
          <w:rFonts w:ascii="Times New Roman" w:hAnsi="Times New Roman" w:cs="Times New Roman"/>
          <w:sz w:val="24"/>
          <w:szCs w:val="24"/>
          <w:highlight w:val="yellow"/>
        </w:rPr>
        <w:t>Dr.</w:t>
      </w:r>
      <w:r w:rsidR="00190709">
        <w:rPr>
          <w:rFonts w:ascii="Times New Roman" w:hAnsi="Times New Roman" w:cs="Times New Roman"/>
          <w:sz w:val="24"/>
          <w:szCs w:val="24"/>
          <w:highlight w:val="yellow"/>
        </w:rPr>
        <w:t>Anuj</w:t>
      </w:r>
      <w:proofErr w:type="spellEnd"/>
      <w:r w:rsidR="004550BC" w:rsidRPr="004550BC">
        <w:rPr>
          <w:rFonts w:ascii="Times New Roman" w:hAnsi="Times New Roman" w:cs="Times New Roman"/>
          <w:sz w:val="24"/>
          <w:szCs w:val="24"/>
          <w:highlight w:val="yellow"/>
        </w:rPr>
        <w:t>)</w:t>
      </w:r>
    </w:p>
    <w:p w14:paraId="65AF4ABC" w14:textId="70509B31" w:rsidR="00B2605D" w:rsidRDefault="00B2605D" w:rsidP="00B2605D">
      <w:pPr>
        <w:spacing w:after="160" w:line="259" w:lineRule="auto"/>
        <w:jc w:val="both"/>
        <w:rPr>
          <w:rFonts w:ascii="Times New Roman" w:hAnsi="Times New Roman" w:cs="Times New Roman"/>
          <w:b/>
          <w:bCs/>
          <w:sz w:val="24"/>
          <w:szCs w:val="24"/>
        </w:rPr>
      </w:pPr>
      <w:r w:rsidRPr="00843A21">
        <w:rPr>
          <w:rFonts w:ascii="Times New Roman" w:hAnsi="Times New Roman" w:cs="Times New Roman"/>
          <w:b/>
          <w:bCs/>
          <w:sz w:val="24"/>
          <w:szCs w:val="24"/>
        </w:rPr>
        <w:t>Inclusion Criteria</w:t>
      </w:r>
      <w:r w:rsidR="00597112">
        <w:rPr>
          <w:rFonts w:ascii="Times New Roman" w:hAnsi="Times New Roman" w:cs="Times New Roman"/>
          <w:b/>
          <w:bCs/>
          <w:sz w:val="24"/>
          <w:szCs w:val="24"/>
        </w:rPr>
        <w:t>:</w:t>
      </w:r>
    </w:p>
    <w:p w14:paraId="260936F7" w14:textId="75BE36AE" w:rsidR="007033F5" w:rsidRPr="0082275A" w:rsidRDefault="007033F5" w:rsidP="00452D85">
      <w:pPr>
        <w:pStyle w:val="Default"/>
        <w:numPr>
          <w:ilvl w:val="0"/>
          <w:numId w:val="42"/>
        </w:numPr>
        <w:spacing w:line="480" w:lineRule="auto"/>
        <w:rPr>
          <w:rFonts w:ascii="Times New Roman" w:hAnsi="Times New Roman" w:cs="Times New Roman"/>
        </w:rPr>
      </w:pPr>
      <w:r w:rsidRPr="0082275A">
        <w:rPr>
          <w:rFonts w:ascii="Times New Roman" w:hAnsi="Times New Roman" w:cs="Times New Roman"/>
        </w:rPr>
        <w:t xml:space="preserve">All patients age group 18 and above. </w:t>
      </w:r>
    </w:p>
    <w:p w14:paraId="5F5E9D8F" w14:textId="68525D45" w:rsidR="007033F5" w:rsidRPr="0082275A" w:rsidRDefault="007033F5" w:rsidP="00452D85">
      <w:pPr>
        <w:pStyle w:val="ListParagraph"/>
        <w:numPr>
          <w:ilvl w:val="0"/>
          <w:numId w:val="42"/>
        </w:numPr>
        <w:spacing w:after="160" w:line="480" w:lineRule="auto"/>
        <w:jc w:val="both"/>
        <w:rPr>
          <w:rFonts w:ascii="Times New Roman" w:hAnsi="Times New Roman" w:cs="Times New Roman"/>
          <w:b/>
          <w:bCs/>
          <w:sz w:val="24"/>
          <w:szCs w:val="24"/>
        </w:rPr>
      </w:pPr>
      <w:r w:rsidRPr="0082275A">
        <w:rPr>
          <w:rFonts w:ascii="Times New Roman" w:hAnsi="Times New Roman" w:cs="Times New Roman"/>
          <w:sz w:val="24"/>
          <w:szCs w:val="24"/>
        </w:rPr>
        <w:t xml:space="preserve">Patients of brain </w:t>
      </w:r>
      <w:proofErr w:type="spellStart"/>
      <w:r w:rsidRPr="0082275A">
        <w:rPr>
          <w:rFonts w:ascii="Times New Roman" w:hAnsi="Times New Roman" w:cs="Times New Roman"/>
          <w:sz w:val="24"/>
          <w:szCs w:val="24"/>
        </w:rPr>
        <w:t>haemorrhage</w:t>
      </w:r>
      <w:proofErr w:type="spellEnd"/>
      <w:r w:rsidRPr="0082275A">
        <w:rPr>
          <w:rFonts w:ascii="Times New Roman" w:hAnsi="Times New Roman" w:cs="Times New Roman"/>
          <w:sz w:val="24"/>
          <w:szCs w:val="24"/>
        </w:rPr>
        <w:t xml:space="preserve"> diagnosed by imaging.</w:t>
      </w:r>
    </w:p>
    <w:p w14:paraId="7DFC06B4" w14:textId="0F0892C6" w:rsidR="00B2605D" w:rsidRPr="0082275A" w:rsidRDefault="00FE04DA" w:rsidP="00452D85">
      <w:pPr>
        <w:spacing w:before="240" w:after="240" w:line="480" w:lineRule="auto"/>
        <w:rPr>
          <w:rFonts w:ascii="Times New Roman" w:hAnsi="Times New Roman" w:cs="Times New Roman"/>
          <w:b/>
          <w:sz w:val="24"/>
          <w:szCs w:val="24"/>
        </w:rPr>
      </w:pPr>
      <w:r w:rsidRPr="0082275A">
        <w:rPr>
          <w:rFonts w:ascii="Times New Roman" w:hAnsi="Times New Roman" w:cs="Times New Roman"/>
          <w:b/>
          <w:sz w:val="24"/>
          <w:szCs w:val="24"/>
        </w:rPr>
        <w:t xml:space="preserve">Exclusion criteria: </w:t>
      </w:r>
    </w:p>
    <w:p w14:paraId="26057973" w14:textId="77777777" w:rsidR="007033F5" w:rsidRPr="0082275A" w:rsidRDefault="007033F5" w:rsidP="00452D85">
      <w:pPr>
        <w:pStyle w:val="Default"/>
        <w:numPr>
          <w:ilvl w:val="0"/>
          <w:numId w:val="43"/>
        </w:numPr>
        <w:spacing w:line="480" w:lineRule="auto"/>
        <w:rPr>
          <w:rFonts w:ascii="Times New Roman" w:hAnsi="Times New Roman" w:cs="Times New Roman"/>
        </w:rPr>
      </w:pPr>
      <w:r w:rsidRPr="0082275A">
        <w:rPr>
          <w:rFonts w:ascii="Times New Roman" w:hAnsi="Times New Roman" w:cs="Times New Roman"/>
        </w:rPr>
        <w:t xml:space="preserve">Patients of brain </w:t>
      </w:r>
      <w:proofErr w:type="spellStart"/>
      <w:r w:rsidRPr="0082275A">
        <w:rPr>
          <w:rFonts w:ascii="Times New Roman" w:hAnsi="Times New Roman" w:cs="Times New Roman"/>
        </w:rPr>
        <w:t>haemorrhage</w:t>
      </w:r>
      <w:proofErr w:type="spellEnd"/>
      <w:r w:rsidRPr="0082275A">
        <w:rPr>
          <w:rFonts w:ascii="Times New Roman" w:hAnsi="Times New Roman" w:cs="Times New Roman"/>
        </w:rPr>
        <w:t xml:space="preserve"> who were on anti-coagulant therapy. </w:t>
      </w:r>
    </w:p>
    <w:p w14:paraId="3B1104EC" w14:textId="655462EE" w:rsidR="007033F5" w:rsidRPr="0082275A" w:rsidRDefault="007033F5" w:rsidP="00452D85">
      <w:pPr>
        <w:pStyle w:val="Default"/>
        <w:numPr>
          <w:ilvl w:val="0"/>
          <w:numId w:val="43"/>
        </w:numPr>
        <w:spacing w:line="480" w:lineRule="auto"/>
        <w:rPr>
          <w:rFonts w:ascii="Times New Roman" w:hAnsi="Times New Roman" w:cs="Times New Roman"/>
        </w:rPr>
      </w:pPr>
      <w:r w:rsidRPr="0082275A">
        <w:rPr>
          <w:rFonts w:ascii="Times New Roman" w:hAnsi="Times New Roman" w:cs="Times New Roman"/>
        </w:rPr>
        <w:t xml:space="preserve">Patients with brain </w:t>
      </w:r>
      <w:proofErr w:type="spellStart"/>
      <w:r w:rsidRPr="0082275A">
        <w:rPr>
          <w:rFonts w:ascii="Times New Roman" w:hAnsi="Times New Roman" w:cs="Times New Roman"/>
        </w:rPr>
        <w:t>haemorrhage</w:t>
      </w:r>
      <w:proofErr w:type="spellEnd"/>
      <w:r w:rsidRPr="0082275A">
        <w:rPr>
          <w:rFonts w:ascii="Times New Roman" w:hAnsi="Times New Roman" w:cs="Times New Roman"/>
        </w:rPr>
        <w:t xml:space="preserve"> secondary to </w:t>
      </w:r>
      <w:proofErr w:type="spellStart"/>
      <w:r w:rsidRPr="0082275A">
        <w:rPr>
          <w:rFonts w:ascii="Times New Roman" w:hAnsi="Times New Roman" w:cs="Times New Roman"/>
        </w:rPr>
        <w:t>ischaemic</w:t>
      </w:r>
      <w:proofErr w:type="spellEnd"/>
      <w:r w:rsidRPr="0082275A">
        <w:rPr>
          <w:rFonts w:ascii="Times New Roman" w:hAnsi="Times New Roman" w:cs="Times New Roman"/>
        </w:rPr>
        <w:t xml:space="preserve"> stroke. </w:t>
      </w:r>
    </w:p>
    <w:p w14:paraId="16F6AAE7" w14:textId="2310843D" w:rsidR="007033F5" w:rsidRPr="0082275A" w:rsidRDefault="007033F5" w:rsidP="00452D85">
      <w:pPr>
        <w:pStyle w:val="Default"/>
        <w:numPr>
          <w:ilvl w:val="0"/>
          <w:numId w:val="43"/>
        </w:numPr>
        <w:spacing w:line="480" w:lineRule="auto"/>
        <w:rPr>
          <w:rFonts w:ascii="Times New Roman" w:hAnsi="Times New Roman" w:cs="Times New Roman"/>
        </w:rPr>
      </w:pPr>
      <w:r w:rsidRPr="0082275A">
        <w:rPr>
          <w:rFonts w:ascii="Times New Roman" w:hAnsi="Times New Roman" w:cs="Times New Roman"/>
        </w:rPr>
        <w:t xml:space="preserve">Patients with traumatic brain </w:t>
      </w:r>
      <w:proofErr w:type="spellStart"/>
      <w:r w:rsidRPr="0082275A">
        <w:rPr>
          <w:rFonts w:ascii="Times New Roman" w:hAnsi="Times New Roman" w:cs="Times New Roman"/>
        </w:rPr>
        <w:t>haemorrhage</w:t>
      </w:r>
      <w:proofErr w:type="spellEnd"/>
      <w:r w:rsidRPr="0082275A">
        <w:rPr>
          <w:rFonts w:ascii="Times New Roman" w:hAnsi="Times New Roman" w:cs="Times New Roman"/>
        </w:rPr>
        <w:t xml:space="preserve">. </w:t>
      </w:r>
    </w:p>
    <w:p w14:paraId="489A3169" w14:textId="24838278" w:rsidR="00CD02B3" w:rsidRPr="00481165" w:rsidRDefault="007033F5" w:rsidP="00481165">
      <w:pPr>
        <w:pStyle w:val="ListParagraph"/>
        <w:numPr>
          <w:ilvl w:val="0"/>
          <w:numId w:val="43"/>
        </w:numPr>
        <w:spacing w:line="480" w:lineRule="auto"/>
        <w:jc w:val="both"/>
        <w:rPr>
          <w:rFonts w:ascii="Times New Roman" w:hAnsi="Times New Roman" w:cs="Times New Roman"/>
          <w:color w:val="000000"/>
          <w:sz w:val="24"/>
          <w:szCs w:val="24"/>
        </w:rPr>
      </w:pPr>
      <w:r w:rsidRPr="0082275A">
        <w:rPr>
          <w:rFonts w:ascii="Times New Roman" w:hAnsi="Times New Roman" w:cs="Times New Roman"/>
          <w:sz w:val="24"/>
          <w:szCs w:val="24"/>
        </w:rPr>
        <w:t xml:space="preserve"> Patients with subdural hematoma or extradural hematoma or subarachnoid </w:t>
      </w:r>
      <w:proofErr w:type="spellStart"/>
      <w:r w:rsidRPr="0082275A">
        <w:rPr>
          <w:rFonts w:ascii="Times New Roman" w:hAnsi="Times New Roman" w:cs="Times New Roman"/>
          <w:sz w:val="24"/>
          <w:szCs w:val="24"/>
        </w:rPr>
        <w:t>haemorrhage</w:t>
      </w:r>
      <w:proofErr w:type="spellEnd"/>
      <w:r w:rsidRPr="0082275A">
        <w:rPr>
          <w:rFonts w:ascii="Times New Roman" w:hAnsi="Times New Roman" w:cs="Times New Roman"/>
          <w:sz w:val="24"/>
          <w:szCs w:val="24"/>
        </w:rPr>
        <w:t>.</w:t>
      </w:r>
      <w:r w:rsidR="00F00345" w:rsidRPr="00481165">
        <w:rPr>
          <w:rFonts w:ascii="Times New Roman" w:hAnsi="Times New Roman" w:cs="Times New Roman"/>
          <w:sz w:val="24"/>
          <w:szCs w:val="24"/>
        </w:rPr>
        <w:t xml:space="preserve">  </w:t>
      </w:r>
    </w:p>
    <w:p w14:paraId="70A157C4" w14:textId="77777777" w:rsidR="00FE04DA" w:rsidRPr="00FE04DA" w:rsidRDefault="00B2605D" w:rsidP="00A52E67">
      <w:pPr>
        <w:spacing w:line="480" w:lineRule="auto"/>
        <w:jc w:val="both"/>
        <w:rPr>
          <w:rFonts w:ascii="Times New Roman" w:hAnsi="Times New Roman" w:cs="Times New Roman"/>
          <w:bCs/>
          <w:color w:val="000000" w:themeColor="text1"/>
          <w:sz w:val="24"/>
          <w:szCs w:val="24"/>
        </w:rPr>
      </w:pPr>
      <w:r w:rsidRPr="00FE04DA">
        <w:rPr>
          <w:rFonts w:ascii="Times New Roman" w:hAnsi="Times New Roman" w:cs="Times New Roman"/>
          <w:b/>
          <w:bCs/>
          <w:color w:val="000000" w:themeColor="text1"/>
          <w:sz w:val="24"/>
          <w:szCs w:val="24"/>
        </w:rPr>
        <w:lastRenderedPageBreak/>
        <w:t>Ethical considerations:</w:t>
      </w:r>
      <w:r w:rsidR="005930B3">
        <w:rPr>
          <w:rFonts w:ascii="Times New Roman" w:hAnsi="Times New Roman" w:cs="Times New Roman"/>
          <w:b/>
          <w:bCs/>
          <w:color w:val="000000" w:themeColor="text1"/>
          <w:sz w:val="24"/>
          <w:szCs w:val="24"/>
        </w:rPr>
        <w:t xml:space="preserve"> </w:t>
      </w:r>
      <w:r w:rsidR="00FE04DA" w:rsidRPr="00FE04DA">
        <w:rPr>
          <w:rFonts w:ascii="Times New Roman" w:hAnsi="Times New Roman" w:cs="Times New Roman"/>
          <w:bCs/>
          <w:color w:val="000000" w:themeColor="text1"/>
          <w:sz w:val="24"/>
          <w:szCs w:val="24"/>
        </w:rPr>
        <w:t xml:space="preserve">Study was approved by institutional human ethics committee. Informed written consent was obtained from all the study participants and only those participants willing to sign the informed consent were included in the study. The risks and benefits involved in the study and voluntary nature of participation were explained to the participants before obtaining consent. Confidentiality of the study participants was maintained. </w:t>
      </w:r>
    </w:p>
    <w:p w14:paraId="78B0F4EF" w14:textId="77777777" w:rsidR="00B2605D" w:rsidRPr="00FE04DA" w:rsidRDefault="00FE04DA" w:rsidP="00B2605D">
      <w:pPr>
        <w:jc w:val="both"/>
        <w:rPr>
          <w:rFonts w:ascii="Times New Roman" w:hAnsi="Times New Roman" w:cs="Times New Roman"/>
          <w:bCs/>
          <w:sz w:val="24"/>
          <w:szCs w:val="24"/>
        </w:rPr>
      </w:pPr>
      <w:r>
        <w:rPr>
          <w:rFonts w:ascii="Times New Roman" w:hAnsi="Times New Roman" w:cs="Times New Roman"/>
          <w:b/>
          <w:bCs/>
          <w:sz w:val="24"/>
          <w:szCs w:val="24"/>
        </w:rPr>
        <w:t xml:space="preserve">Data collection tools: </w:t>
      </w:r>
      <w:r w:rsidRPr="00FE04DA">
        <w:rPr>
          <w:rFonts w:ascii="Times New Roman" w:hAnsi="Times New Roman" w:cs="Times New Roman"/>
          <w:bCs/>
          <w:sz w:val="24"/>
          <w:szCs w:val="24"/>
        </w:rPr>
        <w:t xml:space="preserve">All the relevant parameters were documented in a structured study proforma. </w:t>
      </w:r>
    </w:p>
    <w:p w14:paraId="7D5E4601" w14:textId="643101A5" w:rsidR="00AD0F28" w:rsidRDefault="00B2605D" w:rsidP="00481165">
      <w:pPr>
        <w:spacing w:after="0" w:line="480" w:lineRule="auto"/>
        <w:jc w:val="both"/>
        <w:rPr>
          <w:rFonts w:ascii="Times New Roman" w:eastAsiaTheme="minorHAnsi" w:hAnsi="Times New Roman" w:cs="Times New Roman"/>
          <w:b/>
          <w:sz w:val="24"/>
          <w:szCs w:val="24"/>
        </w:rPr>
      </w:pPr>
      <w:r w:rsidRPr="00300BA1">
        <w:rPr>
          <w:rFonts w:ascii="Times New Roman" w:eastAsiaTheme="minorHAnsi" w:hAnsi="Times New Roman" w:cs="Times New Roman"/>
          <w:b/>
          <w:sz w:val="24"/>
          <w:szCs w:val="24"/>
        </w:rPr>
        <w:t>Methodology:</w:t>
      </w:r>
      <w:r w:rsidR="005930B3" w:rsidRPr="00300BA1">
        <w:rPr>
          <w:rFonts w:ascii="Times New Roman" w:eastAsiaTheme="minorHAnsi" w:hAnsi="Times New Roman" w:cs="Times New Roman"/>
          <w:b/>
          <w:sz w:val="24"/>
          <w:szCs w:val="24"/>
        </w:rPr>
        <w:t xml:space="preserve"> </w:t>
      </w:r>
    </w:p>
    <w:p w14:paraId="24F38225" w14:textId="16311F78" w:rsidR="00481165" w:rsidRPr="00586FDC" w:rsidRDefault="00481165" w:rsidP="00481165">
      <w:pPr>
        <w:pStyle w:val="Default"/>
        <w:pageBreakBefore/>
        <w:spacing w:line="480" w:lineRule="auto"/>
        <w:jc w:val="both"/>
        <w:rPr>
          <w:rFonts w:ascii="Times New Roman" w:hAnsi="Times New Roman" w:cs="Times New Roman"/>
        </w:rPr>
      </w:pPr>
      <w:r w:rsidRPr="00586FDC">
        <w:rPr>
          <w:rFonts w:ascii="Times New Roman" w:hAnsi="Times New Roman" w:cs="Times New Roman"/>
        </w:rPr>
        <w:lastRenderedPageBreak/>
        <w:t xml:space="preserve">In this case-control study, 45 consecutive patients with brain </w:t>
      </w:r>
      <w:proofErr w:type="spellStart"/>
      <w:r w:rsidRPr="00586FDC">
        <w:rPr>
          <w:rFonts w:ascii="Times New Roman" w:hAnsi="Times New Roman" w:cs="Times New Roman"/>
        </w:rPr>
        <w:t>haemorrhage</w:t>
      </w:r>
      <w:proofErr w:type="spellEnd"/>
      <w:r w:rsidRPr="00586FDC">
        <w:rPr>
          <w:rFonts w:ascii="Times New Roman" w:hAnsi="Times New Roman" w:cs="Times New Roman"/>
        </w:rPr>
        <w:t xml:space="preserve"> referred to or diagnosed at a tertiary care hospital from 1st November 2017 to 31st October 2019 we</w:t>
      </w:r>
      <w:r>
        <w:rPr>
          <w:rFonts w:ascii="Times New Roman" w:hAnsi="Times New Roman" w:cs="Times New Roman"/>
        </w:rPr>
        <w:t>re</w:t>
      </w:r>
      <w:r w:rsidRPr="00586FDC">
        <w:rPr>
          <w:rFonts w:ascii="Times New Roman" w:hAnsi="Times New Roman" w:cs="Times New Roman"/>
        </w:rPr>
        <w:t xml:space="preserve"> evaluated clinically and compared with patients admitted in the hospital for any reason. </w:t>
      </w:r>
      <w:r>
        <w:rPr>
          <w:rFonts w:ascii="Times New Roman" w:hAnsi="Times New Roman" w:cs="Times New Roman"/>
        </w:rPr>
        <w:t xml:space="preserve"> </w:t>
      </w:r>
      <w:r w:rsidRPr="00586FDC">
        <w:rPr>
          <w:rFonts w:ascii="Times New Roman" w:hAnsi="Times New Roman" w:cs="Times New Roman"/>
        </w:rPr>
        <w:t>Informed written consent w</w:t>
      </w:r>
      <w:r w:rsidR="00A137EE">
        <w:rPr>
          <w:rFonts w:ascii="Times New Roman" w:hAnsi="Times New Roman" w:cs="Times New Roman"/>
        </w:rPr>
        <w:t>as</w:t>
      </w:r>
      <w:r w:rsidRPr="00586FDC">
        <w:rPr>
          <w:rFonts w:ascii="Times New Roman" w:hAnsi="Times New Roman" w:cs="Times New Roman"/>
        </w:rPr>
        <w:t xml:space="preserve"> obtained from patients prior to enrolment and study procedure will be explained. Information w</w:t>
      </w:r>
      <w:r w:rsidR="00A137EE">
        <w:rPr>
          <w:rFonts w:ascii="Times New Roman" w:hAnsi="Times New Roman" w:cs="Times New Roman"/>
        </w:rPr>
        <w:t xml:space="preserve">as </w:t>
      </w:r>
      <w:r w:rsidRPr="00586FDC">
        <w:rPr>
          <w:rFonts w:ascii="Times New Roman" w:hAnsi="Times New Roman" w:cs="Times New Roman"/>
        </w:rPr>
        <w:t>collected through prepared Performa for each patient. All patients we</w:t>
      </w:r>
      <w:r w:rsidR="00A137EE">
        <w:rPr>
          <w:rFonts w:ascii="Times New Roman" w:hAnsi="Times New Roman" w:cs="Times New Roman"/>
        </w:rPr>
        <w:t>re</w:t>
      </w:r>
      <w:r w:rsidRPr="00586FDC">
        <w:rPr>
          <w:rFonts w:ascii="Times New Roman" w:hAnsi="Times New Roman" w:cs="Times New Roman"/>
        </w:rPr>
        <w:t xml:space="preserve"> interviewed as per the Performa and a complete clinical examination w</w:t>
      </w:r>
      <w:r w:rsidR="00A137EE">
        <w:rPr>
          <w:rFonts w:ascii="Times New Roman" w:hAnsi="Times New Roman" w:cs="Times New Roman"/>
        </w:rPr>
        <w:t>as</w:t>
      </w:r>
      <w:r w:rsidRPr="00586FDC">
        <w:rPr>
          <w:rFonts w:ascii="Times New Roman" w:hAnsi="Times New Roman" w:cs="Times New Roman"/>
        </w:rPr>
        <w:t xml:space="preserve"> done. Cases of spontaneous brain </w:t>
      </w:r>
      <w:proofErr w:type="spellStart"/>
      <w:r w:rsidRPr="00586FDC">
        <w:rPr>
          <w:rFonts w:ascii="Times New Roman" w:hAnsi="Times New Roman" w:cs="Times New Roman"/>
        </w:rPr>
        <w:t>haemorrhage</w:t>
      </w:r>
      <w:proofErr w:type="spellEnd"/>
      <w:r w:rsidRPr="00586FDC">
        <w:rPr>
          <w:rFonts w:ascii="Times New Roman" w:hAnsi="Times New Roman" w:cs="Times New Roman"/>
        </w:rPr>
        <w:t xml:space="preserve"> diagnosed with history, clinical examination and imaging. Patients’ demographic, social, economic and medical details we</w:t>
      </w:r>
      <w:r w:rsidR="00A137EE">
        <w:rPr>
          <w:rFonts w:ascii="Times New Roman" w:hAnsi="Times New Roman" w:cs="Times New Roman"/>
        </w:rPr>
        <w:t>re</w:t>
      </w:r>
      <w:r w:rsidRPr="00586FDC">
        <w:rPr>
          <w:rFonts w:ascii="Times New Roman" w:hAnsi="Times New Roman" w:cs="Times New Roman"/>
        </w:rPr>
        <w:t xml:space="preserve"> recorded in the Performa sheet.</w:t>
      </w:r>
    </w:p>
    <w:p w14:paraId="4718FECB" w14:textId="77777777" w:rsidR="00481165" w:rsidRDefault="00481165" w:rsidP="00DA05FE">
      <w:pPr>
        <w:spacing w:after="0" w:line="480" w:lineRule="auto"/>
        <w:jc w:val="both"/>
        <w:rPr>
          <w:rFonts w:ascii="Times New Roman" w:eastAsiaTheme="minorHAnsi" w:hAnsi="Times New Roman" w:cs="Times New Roman"/>
          <w:b/>
          <w:sz w:val="24"/>
          <w:szCs w:val="24"/>
        </w:rPr>
      </w:pPr>
    </w:p>
    <w:p w14:paraId="769CD5DA" w14:textId="53C5724D" w:rsidR="00190709" w:rsidRPr="00586FDC" w:rsidRDefault="00190709" w:rsidP="00F873DE">
      <w:pPr>
        <w:pStyle w:val="Default"/>
        <w:spacing w:line="480" w:lineRule="auto"/>
        <w:jc w:val="both"/>
        <w:rPr>
          <w:rFonts w:ascii="Times New Roman" w:hAnsi="Times New Roman" w:cs="Times New Roman"/>
        </w:rPr>
      </w:pPr>
    </w:p>
    <w:p w14:paraId="64C1D055" w14:textId="5333E5D2" w:rsidR="00180EC4" w:rsidRPr="00180EC4" w:rsidRDefault="00180EC4" w:rsidP="00DA05FE">
      <w:pPr>
        <w:spacing w:after="0" w:line="480" w:lineRule="auto"/>
        <w:jc w:val="both"/>
        <w:rPr>
          <w:rFonts w:ascii="Times New Roman" w:hAnsi="Times New Roman" w:cs="Times New Roman"/>
          <w:b/>
          <w:sz w:val="24"/>
          <w:szCs w:val="24"/>
        </w:rPr>
      </w:pPr>
      <w:r w:rsidRPr="00180EC4">
        <w:rPr>
          <w:rFonts w:ascii="Times New Roman" w:hAnsi="Times New Roman" w:cs="Times New Roman"/>
          <w:b/>
          <w:sz w:val="24"/>
          <w:szCs w:val="24"/>
        </w:rPr>
        <w:t>Statistical Methods:</w:t>
      </w:r>
    </w:p>
    <w:p w14:paraId="24B08E93" w14:textId="77777777" w:rsidR="007408D6" w:rsidRPr="007408D6" w:rsidRDefault="007408D6" w:rsidP="00AD0F28">
      <w:pPr>
        <w:tabs>
          <w:tab w:val="num" w:pos="1800"/>
        </w:tabs>
        <w:spacing w:line="480" w:lineRule="auto"/>
        <w:ind w:right="-207"/>
        <w:rPr>
          <w:rFonts w:ascii="Times New Roman" w:hAnsi="Times New Roman" w:cs="Times New Roman"/>
          <w:color w:val="FF0000"/>
          <w:sz w:val="24"/>
          <w:szCs w:val="24"/>
        </w:rPr>
      </w:pPr>
    </w:p>
    <w:p w14:paraId="245A5AC5" w14:textId="77777777" w:rsidR="00E95FD4" w:rsidRPr="007408D6" w:rsidRDefault="00E95FD4" w:rsidP="00E95FD4">
      <w:pPr>
        <w:spacing w:before="240" w:line="240" w:lineRule="auto"/>
        <w:jc w:val="both"/>
        <w:rPr>
          <w:rFonts w:ascii="Times New Roman" w:hAnsi="Times New Roman" w:cs="Times New Roman"/>
          <w:color w:val="FF0000"/>
          <w:sz w:val="24"/>
          <w:szCs w:val="24"/>
        </w:rPr>
      </w:pPr>
    </w:p>
    <w:p w14:paraId="39590857" w14:textId="77777777" w:rsidR="00966A0A" w:rsidRDefault="00966A0A" w:rsidP="002A3AA9">
      <w:pPr>
        <w:autoSpaceDE w:val="0"/>
        <w:autoSpaceDN w:val="0"/>
        <w:adjustRightInd w:val="0"/>
        <w:spacing w:line="480" w:lineRule="auto"/>
        <w:jc w:val="center"/>
        <w:rPr>
          <w:rFonts w:ascii="Times New Roman" w:hAnsi="Times New Roman" w:cs="Times New Roman"/>
          <w:b/>
          <w:color w:val="000000"/>
          <w:sz w:val="72"/>
          <w:szCs w:val="72"/>
        </w:rPr>
      </w:pPr>
    </w:p>
    <w:p w14:paraId="27A1C41A" w14:textId="77777777" w:rsidR="00B2605D" w:rsidRDefault="00B2605D" w:rsidP="002A3AA9">
      <w:pPr>
        <w:autoSpaceDE w:val="0"/>
        <w:autoSpaceDN w:val="0"/>
        <w:adjustRightInd w:val="0"/>
        <w:spacing w:line="480" w:lineRule="auto"/>
        <w:jc w:val="center"/>
        <w:rPr>
          <w:rFonts w:ascii="Times New Roman" w:hAnsi="Times New Roman" w:cs="Times New Roman"/>
          <w:b/>
          <w:color w:val="000000"/>
          <w:sz w:val="72"/>
          <w:szCs w:val="72"/>
        </w:rPr>
      </w:pPr>
    </w:p>
    <w:p w14:paraId="03ECF2C4" w14:textId="77777777" w:rsidR="00B2605D" w:rsidRPr="00D10C7F" w:rsidRDefault="00B2605D" w:rsidP="00B2605D">
      <w:pPr>
        <w:autoSpaceDE w:val="0"/>
        <w:autoSpaceDN w:val="0"/>
        <w:adjustRightInd w:val="0"/>
        <w:spacing w:line="240" w:lineRule="auto"/>
        <w:jc w:val="center"/>
        <w:rPr>
          <w:rFonts w:ascii="Times New Roman" w:hAnsi="Times New Roman" w:cs="Times New Roman"/>
          <w:b/>
          <w:color w:val="000000"/>
          <w:sz w:val="72"/>
          <w:szCs w:val="72"/>
        </w:rPr>
      </w:pPr>
    </w:p>
    <w:p w14:paraId="3429EA19" w14:textId="77777777" w:rsidR="005930B3" w:rsidRDefault="005930B3" w:rsidP="00B2605D">
      <w:pPr>
        <w:autoSpaceDE w:val="0"/>
        <w:autoSpaceDN w:val="0"/>
        <w:adjustRightInd w:val="0"/>
        <w:spacing w:line="240" w:lineRule="auto"/>
        <w:jc w:val="center"/>
        <w:rPr>
          <w:rFonts w:ascii="Times New Roman" w:hAnsi="Times New Roman" w:cs="Times New Roman"/>
          <w:b/>
          <w:color w:val="000000"/>
          <w:sz w:val="72"/>
          <w:szCs w:val="72"/>
        </w:rPr>
      </w:pPr>
    </w:p>
    <w:p w14:paraId="470690F5" w14:textId="77777777" w:rsidR="005930B3" w:rsidRDefault="005930B3" w:rsidP="00B2605D">
      <w:pPr>
        <w:autoSpaceDE w:val="0"/>
        <w:autoSpaceDN w:val="0"/>
        <w:adjustRightInd w:val="0"/>
        <w:spacing w:line="240" w:lineRule="auto"/>
        <w:jc w:val="center"/>
        <w:rPr>
          <w:rFonts w:ascii="Times New Roman" w:hAnsi="Times New Roman" w:cs="Times New Roman"/>
          <w:b/>
          <w:color w:val="000000"/>
          <w:sz w:val="72"/>
          <w:szCs w:val="72"/>
        </w:rPr>
      </w:pPr>
    </w:p>
    <w:p w14:paraId="61F3D29B" w14:textId="77777777" w:rsidR="005930B3" w:rsidRDefault="005930B3" w:rsidP="00B2605D">
      <w:pPr>
        <w:autoSpaceDE w:val="0"/>
        <w:autoSpaceDN w:val="0"/>
        <w:adjustRightInd w:val="0"/>
        <w:spacing w:line="240" w:lineRule="auto"/>
        <w:jc w:val="center"/>
        <w:rPr>
          <w:rFonts w:ascii="Times New Roman" w:hAnsi="Times New Roman" w:cs="Times New Roman"/>
          <w:b/>
          <w:color w:val="000000"/>
          <w:sz w:val="72"/>
          <w:szCs w:val="72"/>
        </w:rPr>
      </w:pPr>
    </w:p>
    <w:p w14:paraId="61E368B6" w14:textId="77777777" w:rsidR="005930B3" w:rsidRDefault="005930B3" w:rsidP="00B2605D">
      <w:pPr>
        <w:autoSpaceDE w:val="0"/>
        <w:autoSpaceDN w:val="0"/>
        <w:adjustRightInd w:val="0"/>
        <w:spacing w:line="240" w:lineRule="auto"/>
        <w:jc w:val="center"/>
        <w:rPr>
          <w:rFonts w:ascii="Times New Roman" w:hAnsi="Times New Roman" w:cs="Times New Roman"/>
          <w:b/>
          <w:color w:val="000000"/>
          <w:sz w:val="72"/>
          <w:szCs w:val="72"/>
        </w:rPr>
      </w:pPr>
    </w:p>
    <w:p w14:paraId="6C34F73D" w14:textId="77777777" w:rsidR="005930B3" w:rsidRDefault="005930B3" w:rsidP="00B2605D">
      <w:pPr>
        <w:autoSpaceDE w:val="0"/>
        <w:autoSpaceDN w:val="0"/>
        <w:adjustRightInd w:val="0"/>
        <w:spacing w:line="240" w:lineRule="auto"/>
        <w:jc w:val="center"/>
        <w:rPr>
          <w:rFonts w:ascii="Times New Roman" w:hAnsi="Times New Roman" w:cs="Times New Roman"/>
          <w:b/>
          <w:color w:val="000000"/>
          <w:sz w:val="72"/>
          <w:szCs w:val="72"/>
        </w:rPr>
      </w:pPr>
    </w:p>
    <w:p w14:paraId="46FDD94B" w14:textId="77777777" w:rsidR="00B2605D" w:rsidRDefault="00E307EF" w:rsidP="00B2605D">
      <w:pPr>
        <w:autoSpaceDE w:val="0"/>
        <w:autoSpaceDN w:val="0"/>
        <w:adjustRightInd w:val="0"/>
        <w:spacing w:line="240" w:lineRule="auto"/>
        <w:jc w:val="center"/>
        <w:rPr>
          <w:rFonts w:ascii="Times New Roman" w:hAnsi="Times New Roman" w:cs="Times New Roman"/>
          <w:b/>
          <w:color w:val="000000"/>
          <w:sz w:val="72"/>
          <w:szCs w:val="72"/>
        </w:rPr>
      </w:pPr>
      <w:r>
        <w:rPr>
          <w:rFonts w:ascii="Times New Roman" w:hAnsi="Times New Roman" w:cs="Times New Roman"/>
          <w:b/>
          <w:color w:val="000000"/>
          <w:sz w:val="72"/>
          <w:szCs w:val="72"/>
        </w:rPr>
        <w:t xml:space="preserve">OBSERVATIONS AND </w:t>
      </w:r>
      <w:r w:rsidR="00B2605D">
        <w:rPr>
          <w:rFonts w:ascii="Times New Roman" w:hAnsi="Times New Roman" w:cs="Times New Roman"/>
          <w:b/>
          <w:color w:val="000000"/>
          <w:sz w:val="72"/>
          <w:szCs w:val="72"/>
        </w:rPr>
        <w:t>RESULTS</w:t>
      </w:r>
    </w:p>
    <w:p w14:paraId="1385EF16" w14:textId="77777777" w:rsidR="00706249" w:rsidRPr="00B2605D" w:rsidRDefault="00B2605D" w:rsidP="00B2605D">
      <w:pPr>
        <w:rPr>
          <w:rFonts w:ascii="Times New Roman" w:hAnsi="Times New Roman" w:cs="Times New Roman"/>
          <w:b/>
          <w:color w:val="000000"/>
          <w:sz w:val="72"/>
          <w:szCs w:val="72"/>
        </w:rPr>
      </w:pPr>
      <w:r>
        <w:rPr>
          <w:rFonts w:ascii="Times New Roman" w:hAnsi="Times New Roman" w:cs="Times New Roman"/>
          <w:b/>
          <w:color w:val="000000"/>
          <w:sz w:val="72"/>
          <w:szCs w:val="72"/>
        </w:rPr>
        <w:br w:type="page"/>
      </w:r>
    </w:p>
    <w:p w14:paraId="1431D47E" w14:textId="77777777" w:rsidR="00E95FD4" w:rsidRDefault="00E95FD4" w:rsidP="00E95FD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RESULTS:</w:t>
      </w:r>
    </w:p>
    <w:p w14:paraId="56B1B3C6" w14:textId="77777777" w:rsidR="00E95FD4" w:rsidRDefault="00E95FD4" w:rsidP="00E95FD4">
      <w:pPr>
        <w:spacing w:after="0" w:line="240" w:lineRule="auto"/>
        <w:rPr>
          <w:rFonts w:ascii="Times New Roman" w:eastAsia="Times New Roman" w:hAnsi="Times New Roman" w:cs="Times New Roman"/>
          <w:b/>
          <w:bCs/>
          <w:color w:val="000000"/>
          <w:sz w:val="24"/>
          <w:szCs w:val="24"/>
        </w:rPr>
      </w:pPr>
    </w:p>
    <w:p w14:paraId="26A621B5" w14:textId="77777777" w:rsidR="007408D6" w:rsidRDefault="007408D6" w:rsidP="002A2744">
      <w:pPr>
        <w:spacing w:line="480" w:lineRule="auto"/>
        <w:jc w:val="both"/>
      </w:pPr>
    </w:p>
    <w:p w14:paraId="4E67DC71" w14:textId="77777777" w:rsidR="007408D6" w:rsidRPr="008A71AB" w:rsidRDefault="007408D6" w:rsidP="008A71AB">
      <w:pPr>
        <w:spacing w:after="0" w:line="480" w:lineRule="auto"/>
        <w:rPr>
          <w:rFonts w:ascii="Times New Roman" w:eastAsia="Times New Roman" w:hAnsi="Times New Roman" w:cs="Times New Roman"/>
          <w:bCs/>
          <w:color w:val="000000"/>
          <w:sz w:val="24"/>
        </w:rPr>
      </w:pPr>
    </w:p>
    <w:p w14:paraId="0180C408" w14:textId="77777777" w:rsidR="008A71AB" w:rsidRPr="008A71AB" w:rsidRDefault="008A71AB" w:rsidP="008A71AB">
      <w:pPr>
        <w:spacing w:after="0" w:line="480" w:lineRule="auto"/>
        <w:rPr>
          <w:rFonts w:ascii="Times New Roman" w:eastAsia="Times New Roman" w:hAnsi="Times New Roman" w:cs="Times New Roman"/>
          <w:bCs/>
          <w:color w:val="000000"/>
          <w:sz w:val="24"/>
        </w:rPr>
      </w:pPr>
    </w:p>
    <w:p w14:paraId="43ED0660" w14:textId="77777777" w:rsidR="00E95FD4" w:rsidRDefault="00E95FD4" w:rsidP="002A3AA9">
      <w:pPr>
        <w:autoSpaceDE w:val="0"/>
        <w:autoSpaceDN w:val="0"/>
        <w:adjustRightInd w:val="0"/>
        <w:spacing w:line="480" w:lineRule="auto"/>
        <w:jc w:val="center"/>
        <w:rPr>
          <w:rFonts w:ascii="Times New Roman" w:hAnsi="Times New Roman" w:cs="Times New Roman"/>
          <w:b/>
          <w:color w:val="000000"/>
          <w:sz w:val="72"/>
          <w:szCs w:val="72"/>
        </w:rPr>
      </w:pPr>
    </w:p>
    <w:p w14:paraId="771A75CD" w14:textId="77777777" w:rsidR="00E95FD4" w:rsidRDefault="00E95FD4" w:rsidP="002A3AA9">
      <w:pPr>
        <w:autoSpaceDE w:val="0"/>
        <w:autoSpaceDN w:val="0"/>
        <w:adjustRightInd w:val="0"/>
        <w:spacing w:line="480" w:lineRule="auto"/>
        <w:jc w:val="center"/>
        <w:rPr>
          <w:rFonts w:ascii="Times New Roman" w:hAnsi="Times New Roman" w:cs="Times New Roman"/>
          <w:b/>
          <w:color w:val="000000"/>
          <w:sz w:val="72"/>
          <w:szCs w:val="72"/>
        </w:rPr>
      </w:pPr>
    </w:p>
    <w:p w14:paraId="4D26387A" w14:textId="77777777" w:rsidR="00E95FD4" w:rsidRDefault="00E95FD4" w:rsidP="002A3AA9">
      <w:pPr>
        <w:autoSpaceDE w:val="0"/>
        <w:autoSpaceDN w:val="0"/>
        <w:adjustRightInd w:val="0"/>
        <w:spacing w:line="480" w:lineRule="auto"/>
        <w:jc w:val="center"/>
        <w:rPr>
          <w:rFonts w:ascii="Times New Roman" w:hAnsi="Times New Roman" w:cs="Times New Roman"/>
          <w:b/>
          <w:color w:val="000000"/>
          <w:sz w:val="72"/>
          <w:szCs w:val="72"/>
        </w:rPr>
      </w:pPr>
    </w:p>
    <w:p w14:paraId="4E5175AA" w14:textId="77777777" w:rsidR="00E95FD4" w:rsidRDefault="00E95FD4" w:rsidP="002A3AA9">
      <w:pPr>
        <w:autoSpaceDE w:val="0"/>
        <w:autoSpaceDN w:val="0"/>
        <w:adjustRightInd w:val="0"/>
        <w:spacing w:line="480" w:lineRule="auto"/>
        <w:jc w:val="center"/>
        <w:rPr>
          <w:rFonts w:ascii="Times New Roman" w:hAnsi="Times New Roman" w:cs="Times New Roman"/>
          <w:b/>
          <w:color w:val="000000"/>
          <w:sz w:val="72"/>
          <w:szCs w:val="72"/>
        </w:rPr>
      </w:pPr>
    </w:p>
    <w:p w14:paraId="261BD054" w14:textId="77777777" w:rsidR="00982738" w:rsidRDefault="00982738" w:rsidP="002A3AA9">
      <w:pPr>
        <w:autoSpaceDE w:val="0"/>
        <w:autoSpaceDN w:val="0"/>
        <w:adjustRightInd w:val="0"/>
        <w:spacing w:line="480" w:lineRule="auto"/>
        <w:jc w:val="center"/>
        <w:rPr>
          <w:rFonts w:ascii="Times New Roman" w:hAnsi="Times New Roman" w:cs="Times New Roman"/>
          <w:b/>
          <w:color w:val="000000"/>
          <w:sz w:val="72"/>
          <w:szCs w:val="72"/>
        </w:rPr>
      </w:pPr>
    </w:p>
    <w:p w14:paraId="1413EAA1" w14:textId="77777777" w:rsidR="00982738" w:rsidRDefault="00982738" w:rsidP="002A3AA9">
      <w:pPr>
        <w:autoSpaceDE w:val="0"/>
        <w:autoSpaceDN w:val="0"/>
        <w:adjustRightInd w:val="0"/>
        <w:spacing w:line="480" w:lineRule="auto"/>
        <w:jc w:val="center"/>
        <w:rPr>
          <w:rFonts w:ascii="Times New Roman" w:hAnsi="Times New Roman" w:cs="Times New Roman"/>
          <w:b/>
          <w:color w:val="000000"/>
          <w:sz w:val="72"/>
          <w:szCs w:val="72"/>
        </w:rPr>
      </w:pPr>
    </w:p>
    <w:p w14:paraId="5B1CDA3C" w14:textId="77777777" w:rsidR="00982738" w:rsidRDefault="00982738" w:rsidP="002A3AA9">
      <w:pPr>
        <w:autoSpaceDE w:val="0"/>
        <w:autoSpaceDN w:val="0"/>
        <w:adjustRightInd w:val="0"/>
        <w:spacing w:line="480" w:lineRule="auto"/>
        <w:jc w:val="center"/>
        <w:rPr>
          <w:rFonts w:ascii="Times New Roman" w:hAnsi="Times New Roman" w:cs="Times New Roman"/>
          <w:b/>
          <w:color w:val="000000"/>
          <w:sz w:val="72"/>
          <w:szCs w:val="72"/>
        </w:rPr>
      </w:pPr>
    </w:p>
    <w:p w14:paraId="7CED0F07" w14:textId="77777777" w:rsidR="002A3AA9" w:rsidRPr="00D10C7F" w:rsidRDefault="002A3AA9" w:rsidP="002A3AA9">
      <w:pPr>
        <w:autoSpaceDE w:val="0"/>
        <w:autoSpaceDN w:val="0"/>
        <w:adjustRightInd w:val="0"/>
        <w:spacing w:line="480" w:lineRule="auto"/>
        <w:jc w:val="center"/>
        <w:rPr>
          <w:rFonts w:ascii="Times New Roman" w:hAnsi="Times New Roman" w:cs="Times New Roman"/>
          <w:b/>
          <w:color w:val="000000"/>
          <w:sz w:val="72"/>
          <w:szCs w:val="72"/>
        </w:rPr>
      </w:pPr>
      <w:r w:rsidRPr="00D10C7F">
        <w:rPr>
          <w:rFonts w:ascii="Times New Roman" w:hAnsi="Times New Roman" w:cs="Times New Roman"/>
          <w:b/>
          <w:color w:val="000000"/>
          <w:sz w:val="72"/>
          <w:szCs w:val="72"/>
        </w:rPr>
        <w:t>DISCUSSION</w:t>
      </w:r>
    </w:p>
    <w:p w14:paraId="2D667A94" w14:textId="77777777" w:rsidR="002A3AA9" w:rsidRPr="00D10C7F" w:rsidRDefault="002A3AA9" w:rsidP="002A3AA9">
      <w:pPr>
        <w:rPr>
          <w:rFonts w:ascii="Times New Roman" w:hAnsi="Times New Roman" w:cs="Times New Roman"/>
          <w:sz w:val="24"/>
        </w:rPr>
      </w:pPr>
    </w:p>
    <w:p w14:paraId="4F793D22" w14:textId="77777777" w:rsidR="00CB64E4" w:rsidRPr="00D10C7F" w:rsidRDefault="00CB64E4" w:rsidP="002A3AA9">
      <w:pPr>
        <w:rPr>
          <w:rFonts w:ascii="Times New Roman" w:hAnsi="Times New Roman" w:cs="Times New Roman"/>
          <w:sz w:val="24"/>
        </w:rPr>
      </w:pPr>
    </w:p>
    <w:p w14:paraId="792B121F" w14:textId="77777777" w:rsidR="00CB64E4" w:rsidRPr="00D10C7F" w:rsidRDefault="00CB64E4" w:rsidP="002A3AA9">
      <w:pPr>
        <w:rPr>
          <w:rFonts w:ascii="Times New Roman" w:hAnsi="Times New Roman" w:cs="Times New Roman"/>
          <w:sz w:val="24"/>
        </w:rPr>
      </w:pPr>
    </w:p>
    <w:p w14:paraId="04632820" w14:textId="77777777" w:rsidR="00CB64E4" w:rsidRDefault="00CB64E4" w:rsidP="00CB64E4">
      <w:pPr>
        <w:tabs>
          <w:tab w:val="left" w:pos="90"/>
        </w:tabs>
        <w:spacing w:line="480" w:lineRule="auto"/>
        <w:rPr>
          <w:rFonts w:ascii="Times New Roman" w:hAnsi="Times New Roman" w:cs="Times New Roman"/>
          <w:color w:val="000000"/>
          <w:sz w:val="24"/>
          <w:szCs w:val="24"/>
        </w:rPr>
      </w:pPr>
      <w:r w:rsidRPr="00D10C7F">
        <w:rPr>
          <w:rFonts w:ascii="Times New Roman" w:hAnsi="Times New Roman" w:cs="Times New Roman"/>
          <w:b/>
          <w:color w:val="000000"/>
          <w:sz w:val="24"/>
          <w:szCs w:val="24"/>
        </w:rPr>
        <w:t>DISCUSSION</w:t>
      </w:r>
      <w:r w:rsidRPr="00D10C7F">
        <w:rPr>
          <w:rFonts w:ascii="Times New Roman" w:hAnsi="Times New Roman" w:cs="Times New Roman"/>
          <w:color w:val="000000"/>
          <w:sz w:val="24"/>
          <w:szCs w:val="24"/>
        </w:rPr>
        <w:t>:</w:t>
      </w:r>
    </w:p>
    <w:p w14:paraId="6B0706A6" w14:textId="77777777" w:rsidR="00423170" w:rsidRPr="001A19E8" w:rsidRDefault="00423170" w:rsidP="00423170">
      <w:pPr>
        <w:autoSpaceDE w:val="0"/>
        <w:autoSpaceDN w:val="0"/>
        <w:adjustRightInd w:val="0"/>
        <w:spacing w:after="0" w:line="480" w:lineRule="auto"/>
        <w:ind w:left="60" w:right="60"/>
        <w:rPr>
          <w:rFonts w:ascii="Times New Roman" w:hAnsi="Times New Roman" w:cs="Times New Roman"/>
          <w:sz w:val="24"/>
          <w:szCs w:val="24"/>
        </w:rPr>
      </w:pPr>
    </w:p>
    <w:p w14:paraId="079702E6" w14:textId="77777777" w:rsidR="00CB64E4" w:rsidRPr="00D10C7F" w:rsidRDefault="00CB64E4" w:rsidP="002A3AA9">
      <w:pPr>
        <w:rPr>
          <w:rFonts w:ascii="Times New Roman" w:hAnsi="Times New Roman" w:cs="Times New Roman"/>
          <w:sz w:val="24"/>
        </w:rPr>
      </w:pPr>
    </w:p>
    <w:p w14:paraId="4756D6F2" w14:textId="77777777" w:rsidR="00CB64E4" w:rsidRPr="00D10C7F" w:rsidRDefault="00CB64E4" w:rsidP="00CB64E4">
      <w:pPr>
        <w:rPr>
          <w:rFonts w:ascii="Times New Roman" w:hAnsi="Times New Roman" w:cs="Times New Roman"/>
          <w:sz w:val="24"/>
        </w:rPr>
      </w:pPr>
    </w:p>
    <w:p w14:paraId="6980CDE4" w14:textId="77777777" w:rsidR="00CB64E4" w:rsidRPr="00D10C7F" w:rsidRDefault="00CB64E4" w:rsidP="00CB64E4">
      <w:pPr>
        <w:rPr>
          <w:rFonts w:ascii="Times New Roman" w:hAnsi="Times New Roman" w:cs="Times New Roman"/>
          <w:sz w:val="24"/>
        </w:rPr>
      </w:pPr>
    </w:p>
    <w:p w14:paraId="0D6784B7" w14:textId="77777777" w:rsidR="00CB64E4" w:rsidRPr="00D10C7F" w:rsidRDefault="00CB64E4" w:rsidP="00CB64E4">
      <w:pPr>
        <w:rPr>
          <w:rFonts w:ascii="Times New Roman" w:hAnsi="Times New Roman" w:cs="Times New Roman"/>
          <w:sz w:val="24"/>
        </w:rPr>
      </w:pPr>
    </w:p>
    <w:p w14:paraId="575B0EA3" w14:textId="77777777" w:rsidR="00CB64E4" w:rsidRPr="00D10C7F" w:rsidRDefault="00CB64E4" w:rsidP="00CB64E4">
      <w:pPr>
        <w:rPr>
          <w:rFonts w:ascii="Times New Roman" w:hAnsi="Times New Roman" w:cs="Times New Roman"/>
          <w:sz w:val="24"/>
        </w:rPr>
      </w:pPr>
    </w:p>
    <w:p w14:paraId="5B4D58DB" w14:textId="77777777" w:rsidR="00CB64E4" w:rsidRPr="00D10C7F" w:rsidRDefault="00CB64E4" w:rsidP="00CB64E4">
      <w:pPr>
        <w:rPr>
          <w:rFonts w:ascii="Times New Roman" w:hAnsi="Times New Roman" w:cs="Times New Roman"/>
          <w:sz w:val="24"/>
        </w:rPr>
      </w:pPr>
    </w:p>
    <w:p w14:paraId="4156BB00" w14:textId="77777777" w:rsidR="00CB64E4" w:rsidRPr="00D10C7F" w:rsidRDefault="00CB64E4" w:rsidP="00CB64E4">
      <w:pPr>
        <w:rPr>
          <w:rFonts w:ascii="Times New Roman" w:hAnsi="Times New Roman" w:cs="Times New Roman"/>
          <w:sz w:val="24"/>
        </w:rPr>
      </w:pPr>
    </w:p>
    <w:p w14:paraId="3750C8FD" w14:textId="77777777" w:rsidR="00CB64E4" w:rsidRPr="00D10C7F" w:rsidRDefault="00CB64E4" w:rsidP="00CB64E4">
      <w:pPr>
        <w:rPr>
          <w:rFonts w:ascii="Times New Roman" w:hAnsi="Times New Roman" w:cs="Times New Roman"/>
          <w:sz w:val="24"/>
        </w:rPr>
      </w:pPr>
    </w:p>
    <w:p w14:paraId="313B7185" w14:textId="77777777" w:rsidR="00CB64E4" w:rsidRPr="00D10C7F" w:rsidRDefault="00CB64E4" w:rsidP="00CB64E4">
      <w:pPr>
        <w:rPr>
          <w:rFonts w:ascii="Times New Roman" w:hAnsi="Times New Roman" w:cs="Times New Roman"/>
          <w:sz w:val="24"/>
        </w:rPr>
      </w:pPr>
    </w:p>
    <w:p w14:paraId="507ECC77" w14:textId="77777777" w:rsidR="00CB64E4" w:rsidRPr="00D10C7F" w:rsidRDefault="00CB64E4" w:rsidP="00CB64E4">
      <w:pPr>
        <w:rPr>
          <w:rFonts w:ascii="Times New Roman" w:hAnsi="Times New Roman" w:cs="Times New Roman"/>
          <w:sz w:val="24"/>
        </w:rPr>
      </w:pPr>
    </w:p>
    <w:p w14:paraId="2B76C035" w14:textId="77777777" w:rsidR="00CB64E4" w:rsidRPr="00D10C7F" w:rsidRDefault="00CB64E4" w:rsidP="00CB64E4">
      <w:pPr>
        <w:rPr>
          <w:rFonts w:ascii="Times New Roman" w:hAnsi="Times New Roman" w:cs="Times New Roman"/>
          <w:sz w:val="24"/>
        </w:rPr>
      </w:pPr>
    </w:p>
    <w:p w14:paraId="05B875F8" w14:textId="77777777" w:rsidR="00CB64E4" w:rsidRPr="00D10C7F" w:rsidRDefault="00CB64E4" w:rsidP="00CB64E4">
      <w:pPr>
        <w:rPr>
          <w:rFonts w:ascii="Times New Roman" w:hAnsi="Times New Roman" w:cs="Times New Roman"/>
          <w:sz w:val="24"/>
        </w:rPr>
      </w:pPr>
    </w:p>
    <w:p w14:paraId="10924DDD" w14:textId="77777777" w:rsidR="00CB64E4" w:rsidRPr="00D10C7F" w:rsidRDefault="00CB64E4" w:rsidP="00CB64E4">
      <w:pPr>
        <w:rPr>
          <w:rFonts w:ascii="Times New Roman" w:hAnsi="Times New Roman" w:cs="Times New Roman"/>
          <w:sz w:val="24"/>
        </w:rPr>
      </w:pPr>
    </w:p>
    <w:p w14:paraId="57C1D58D" w14:textId="77777777" w:rsidR="00CB64E4" w:rsidRPr="00D10C7F" w:rsidRDefault="00CB64E4" w:rsidP="00CB64E4">
      <w:pPr>
        <w:rPr>
          <w:rFonts w:ascii="Times New Roman" w:hAnsi="Times New Roman" w:cs="Times New Roman"/>
          <w:sz w:val="24"/>
        </w:rPr>
      </w:pPr>
    </w:p>
    <w:p w14:paraId="422A59E4" w14:textId="77777777" w:rsidR="00CB64E4" w:rsidRPr="00D10C7F" w:rsidRDefault="00CB64E4" w:rsidP="00CB64E4">
      <w:pPr>
        <w:rPr>
          <w:rFonts w:ascii="Times New Roman" w:hAnsi="Times New Roman" w:cs="Times New Roman"/>
          <w:sz w:val="24"/>
        </w:rPr>
      </w:pPr>
    </w:p>
    <w:p w14:paraId="6DC7473B" w14:textId="77777777" w:rsidR="00CB64E4" w:rsidRPr="00D10C7F" w:rsidRDefault="00CB64E4" w:rsidP="00CB64E4">
      <w:pPr>
        <w:rPr>
          <w:rFonts w:ascii="Times New Roman" w:hAnsi="Times New Roman" w:cs="Times New Roman"/>
          <w:sz w:val="24"/>
        </w:rPr>
      </w:pPr>
    </w:p>
    <w:p w14:paraId="1104A69C" w14:textId="77777777" w:rsidR="00CB64E4" w:rsidRPr="00D10C7F" w:rsidRDefault="00CB64E4" w:rsidP="00CB64E4">
      <w:pPr>
        <w:rPr>
          <w:rFonts w:ascii="Times New Roman" w:hAnsi="Times New Roman" w:cs="Times New Roman"/>
          <w:sz w:val="24"/>
        </w:rPr>
      </w:pPr>
    </w:p>
    <w:p w14:paraId="7A787207" w14:textId="77777777" w:rsidR="00CB64E4" w:rsidRPr="00D10C7F" w:rsidRDefault="00CB64E4" w:rsidP="00CB64E4">
      <w:pPr>
        <w:rPr>
          <w:rFonts w:ascii="Times New Roman" w:hAnsi="Times New Roman" w:cs="Times New Roman"/>
          <w:sz w:val="24"/>
        </w:rPr>
      </w:pPr>
    </w:p>
    <w:p w14:paraId="79BB820E" w14:textId="77777777" w:rsidR="00CB64E4" w:rsidRPr="00D10C7F" w:rsidRDefault="00CB64E4" w:rsidP="00CB64E4">
      <w:pPr>
        <w:rPr>
          <w:rFonts w:ascii="Times New Roman" w:hAnsi="Times New Roman" w:cs="Times New Roman"/>
          <w:sz w:val="24"/>
        </w:rPr>
      </w:pPr>
    </w:p>
    <w:p w14:paraId="29795BAF" w14:textId="77777777" w:rsidR="00CB64E4" w:rsidRPr="00D10C7F" w:rsidRDefault="00CB64E4" w:rsidP="00CB64E4">
      <w:pPr>
        <w:autoSpaceDE w:val="0"/>
        <w:autoSpaceDN w:val="0"/>
        <w:adjustRightInd w:val="0"/>
        <w:spacing w:line="480" w:lineRule="auto"/>
        <w:jc w:val="center"/>
        <w:rPr>
          <w:rFonts w:ascii="Times New Roman" w:hAnsi="Times New Roman" w:cs="Times New Roman"/>
          <w:b/>
          <w:color w:val="000000"/>
          <w:sz w:val="72"/>
          <w:szCs w:val="72"/>
        </w:rPr>
      </w:pPr>
      <w:r w:rsidRPr="00D10C7F">
        <w:rPr>
          <w:rFonts w:ascii="Times New Roman" w:hAnsi="Times New Roman" w:cs="Times New Roman"/>
          <w:b/>
          <w:color w:val="000000"/>
          <w:sz w:val="72"/>
          <w:szCs w:val="72"/>
        </w:rPr>
        <w:t>BIBLIOGRAPHY</w:t>
      </w:r>
    </w:p>
    <w:p w14:paraId="2FBF0125" w14:textId="77777777" w:rsidR="00CB64E4" w:rsidRPr="00D10C7F" w:rsidRDefault="00CB64E4" w:rsidP="00CB64E4">
      <w:pPr>
        <w:rPr>
          <w:rFonts w:ascii="Times New Roman" w:hAnsi="Times New Roman" w:cs="Times New Roman"/>
          <w:sz w:val="24"/>
        </w:rPr>
      </w:pPr>
    </w:p>
    <w:p w14:paraId="4D9BC79A" w14:textId="77777777" w:rsidR="00CB64E4" w:rsidRPr="00D10C7F" w:rsidRDefault="00CB64E4" w:rsidP="00CB64E4">
      <w:pPr>
        <w:rPr>
          <w:rFonts w:ascii="Times New Roman" w:hAnsi="Times New Roman" w:cs="Times New Roman"/>
          <w:sz w:val="24"/>
        </w:rPr>
      </w:pPr>
    </w:p>
    <w:p w14:paraId="6C452CA5" w14:textId="77777777" w:rsidR="00CB64E4" w:rsidRPr="00D10C7F" w:rsidRDefault="00CB64E4" w:rsidP="00CB64E4">
      <w:pPr>
        <w:rPr>
          <w:rFonts w:ascii="Times New Roman" w:hAnsi="Times New Roman" w:cs="Times New Roman"/>
          <w:sz w:val="24"/>
        </w:rPr>
      </w:pPr>
    </w:p>
    <w:p w14:paraId="34CE9DA5" w14:textId="77777777" w:rsidR="00CB64E4" w:rsidRDefault="00CB64E4" w:rsidP="00CB64E4">
      <w:pPr>
        <w:rPr>
          <w:rFonts w:ascii="Times New Roman" w:hAnsi="Times New Roman" w:cs="Times New Roman"/>
          <w:sz w:val="24"/>
        </w:rPr>
      </w:pPr>
    </w:p>
    <w:p w14:paraId="75828566" w14:textId="77777777" w:rsidR="004B4CD1" w:rsidRDefault="004B4CD1" w:rsidP="00CB64E4">
      <w:pPr>
        <w:rPr>
          <w:rFonts w:ascii="Times New Roman" w:hAnsi="Times New Roman" w:cs="Times New Roman"/>
          <w:sz w:val="24"/>
        </w:rPr>
      </w:pPr>
    </w:p>
    <w:p w14:paraId="2B449EAE" w14:textId="77777777" w:rsidR="004B4CD1" w:rsidRDefault="004B4CD1" w:rsidP="00CB64E4">
      <w:pPr>
        <w:rPr>
          <w:rFonts w:ascii="Times New Roman" w:hAnsi="Times New Roman" w:cs="Times New Roman"/>
          <w:sz w:val="24"/>
        </w:rPr>
      </w:pPr>
    </w:p>
    <w:p w14:paraId="0288402C" w14:textId="77777777" w:rsidR="004B4CD1" w:rsidRDefault="004B4CD1" w:rsidP="00CB64E4">
      <w:pPr>
        <w:rPr>
          <w:rFonts w:ascii="Times New Roman" w:hAnsi="Times New Roman" w:cs="Times New Roman"/>
          <w:sz w:val="24"/>
        </w:rPr>
      </w:pPr>
    </w:p>
    <w:p w14:paraId="40128BFC" w14:textId="77777777" w:rsidR="004B4CD1" w:rsidRDefault="004B4CD1" w:rsidP="00CB64E4">
      <w:pPr>
        <w:rPr>
          <w:rFonts w:ascii="Times New Roman" w:hAnsi="Times New Roman" w:cs="Times New Roman"/>
          <w:sz w:val="24"/>
        </w:rPr>
      </w:pPr>
    </w:p>
    <w:p w14:paraId="22911EA3" w14:textId="77777777" w:rsidR="004B4CD1" w:rsidRDefault="004B4CD1" w:rsidP="00CB64E4">
      <w:pPr>
        <w:rPr>
          <w:rFonts w:ascii="Times New Roman" w:hAnsi="Times New Roman" w:cs="Times New Roman"/>
          <w:sz w:val="24"/>
        </w:rPr>
      </w:pPr>
    </w:p>
    <w:p w14:paraId="345126C3" w14:textId="77777777" w:rsidR="004B4CD1" w:rsidRPr="00D10C7F" w:rsidRDefault="004B4CD1" w:rsidP="00CB64E4">
      <w:pPr>
        <w:rPr>
          <w:rFonts w:ascii="Times New Roman" w:hAnsi="Times New Roman" w:cs="Times New Roman"/>
          <w:sz w:val="24"/>
        </w:rPr>
      </w:pPr>
    </w:p>
    <w:p w14:paraId="2848CE9F" w14:textId="77777777" w:rsidR="00CB64E4" w:rsidRPr="00D10C7F" w:rsidRDefault="00CB64E4" w:rsidP="00CB64E4">
      <w:pPr>
        <w:rPr>
          <w:rFonts w:ascii="Times New Roman" w:hAnsi="Times New Roman" w:cs="Times New Roman"/>
          <w:sz w:val="24"/>
        </w:rPr>
      </w:pPr>
    </w:p>
    <w:p w14:paraId="0C2B840E" w14:textId="77777777" w:rsidR="00CB64E4" w:rsidRPr="00D10C7F" w:rsidRDefault="00CB64E4" w:rsidP="00CB64E4">
      <w:pPr>
        <w:rPr>
          <w:rFonts w:ascii="Times New Roman" w:hAnsi="Times New Roman" w:cs="Times New Roman"/>
          <w:sz w:val="24"/>
        </w:rPr>
      </w:pPr>
    </w:p>
    <w:p w14:paraId="08E06574" w14:textId="77777777" w:rsidR="00E12CAE" w:rsidRDefault="00E12CAE" w:rsidP="00CB64E4">
      <w:pPr>
        <w:autoSpaceDE w:val="0"/>
        <w:autoSpaceDN w:val="0"/>
        <w:adjustRightInd w:val="0"/>
        <w:spacing w:line="480" w:lineRule="auto"/>
        <w:rPr>
          <w:rFonts w:ascii="Times New Roman" w:hAnsi="Times New Roman" w:cs="Times New Roman"/>
          <w:b/>
          <w:color w:val="000000"/>
          <w:sz w:val="24"/>
          <w:szCs w:val="24"/>
        </w:rPr>
      </w:pPr>
    </w:p>
    <w:p w14:paraId="69B6EFA8" w14:textId="77777777" w:rsidR="00E12CAE" w:rsidRDefault="00E12CAE" w:rsidP="00CB64E4">
      <w:pPr>
        <w:autoSpaceDE w:val="0"/>
        <w:autoSpaceDN w:val="0"/>
        <w:adjustRightInd w:val="0"/>
        <w:spacing w:line="480" w:lineRule="auto"/>
        <w:rPr>
          <w:rFonts w:ascii="Times New Roman" w:hAnsi="Times New Roman" w:cs="Times New Roman"/>
          <w:b/>
          <w:color w:val="000000"/>
          <w:sz w:val="24"/>
          <w:szCs w:val="24"/>
        </w:rPr>
      </w:pPr>
    </w:p>
    <w:p w14:paraId="7C75BBD6" w14:textId="7DC048A1" w:rsidR="00CB64E4" w:rsidRPr="00EA111E" w:rsidRDefault="005930B3" w:rsidP="00CB64E4">
      <w:pPr>
        <w:autoSpaceDE w:val="0"/>
        <w:autoSpaceDN w:val="0"/>
        <w:adjustRightInd w:val="0"/>
        <w:spacing w:line="480" w:lineRule="auto"/>
        <w:rPr>
          <w:rFonts w:asciiTheme="majorBidi" w:hAnsiTheme="majorBidi" w:cstheme="majorBidi"/>
          <w:b/>
          <w:color w:val="000000"/>
          <w:sz w:val="24"/>
          <w:szCs w:val="24"/>
        </w:rPr>
      </w:pPr>
      <w:r>
        <w:rPr>
          <w:rFonts w:ascii="Times New Roman" w:hAnsi="Times New Roman" w:cs="Times New Roman"/>
          <w:b/>
          <w:color w:val="000000"/>
          <w:sz w:val="24"/>
          <w:szCs w:val="24"/>
        </w:rPr>
        <w:lastRenderedPageBreak/>
        <w:t>R</w:t>
      </w:r>
      <w:r w:rsidR="00CB64E4" w:rsidRPr="00D10C7F">
        <w:rPr>
          <w:rFonts w:ascii="Times New Roman" w:hAnsi="Times New Roman" w:cs="Times New Roman"/>
          <w:b/>
          <w:color w:val="000000"/>
          <w:sz w:val="24"/>
          <w:szCs w:val="24"/>
        </w:rPr>
        <w:t>EF</w:t>
      </w:r>
      <w:r w:rsidR="00966A0A" w:rsidRPr="00D10C7F">
        <w:rPr>
          <w:rFonts w:ascii="Times New Roman" w:hAnsi="Times New Roman" w:cs="Times New Roman"/>
          <w:b/>
          <w:color w:val="000000"/>
          <w:sz w:val="24"/>
          <w:szCs w:val="24"/>
        </w:rPr>
        <w:t>E</w:t>
      </w:r>
      <w:r w:rsidR="00CB64E4" w:rsidRPr="00D10C7F">
        <w:rPr>
          <w:rFonts w:ascii="Times New Roman" w:hAnsi="Times New Roman" w:cs="Times New Roman"/>
          <w:b/>
          <w:color w:val="000000"/>
          <w:sz w:val="24"/>
          <w:szCs w:val="24"/>
        </w:rPr>
        <w:t>RENCE</w:t>
      </w:r>
      <w:r w:rsidR="00E12CAE">
        <w:rPr>
          <w:rFonts w:ascii="Times New Roman" w:hAnsi="Times New Roman" w:cs="Times New Roman"/>
          <w:b/>
          <w:color w:val="000000"/>
          <w:sz w:val="24"/>
          <w:szCs w:val="24"/>
        </w:rPr>
        <w:t>S</w:t>
      </w:r>
      <w:r w:rsidR="00CB64E4" w:rsidRPr="00D10C7F">
        <w:rPr>
          <w:rFonts w:ascii="Times New Roman" w:hAnsi="Times New Roman" w:cs="Times New Roman"/>
          <w:b/>
          <w:color w:val="000000"/>
          <w:sz w:val="24"/>
          <w:szCs w:val="24"/>
        </w:rPr>
        <w:t>:</w:t>
      </w:r>
    </w:p>
    <w:p w14:paraId="34DDAD8C" w14:textId="77777777" w:rsidR="002E2961" w:rsidRPr="00EA111E" w:rsidRDefault="00E12CAE" w:rsidP="002E2961">
      <w:pPr>
        <w:pStyle w:val="Bibliography"/>
        <w:rPr>
          <w:rFonts w:asciiTheme="majorBidi" w:hAnsiTheme="majorBidi" w:cstheme="majorBidi"/>
          <w:sz w:val="24"/>
          <w:szCs w:val="24"/>
        </w:rPr>
      </w:pPr>
      <w:r w:rsidRPr="00EA111E">
        <w:rPr>
          <w:rFonts w:asciiTheme="majorBidi" w:hAnsiTheme="majorBidi" w:cstheme="majorBidi"/>
          <w:b/>
          <w:color w:val="000000"/>
          <w:sz w:val="24"/>
          <w:szCs w:val="24"/>
        </w:rPr>
        <w:fldChar w:fldCharType="begin"/>
      </w:r>
      <w:r w:rsidR="002E2961" w:rsidRPr="00EA111E">
        <w:rPr>
          <w:rFonts w:asciiTheme="majorBidi" w:hAnsiTheme="majorBidi" w:cstheme="majorBidi"/>
          <w:b/>
          <w:color w:val="000000"/>
          <w:sz w:val="24"/>
          <w:szCs w:val="24"/>
        </w:rPr>
        <w:instrText xml:space="preserve"> ADDIN ZOTERO_BIBL {"uncited":[],"omitted":[],"custom":[]} CSL_BIBLIOGRAPHY </w:instrText>
      </w:r>
      <w:r w:rsidRPr="00EA111E">
        <w:rPr>
          <w:rFonts w:asciiTheme="majorBidi" w:hAnsiTheme="majorBidi" w:cstheme="majorBidi"/>
          <w:b/>
          <w:color w:val="000000"/>
          <w:sz w:val="24"/>
          <w:szCs w:val="24"/>
        </w:rPr>
        <w:fldChar w:fldCharType="separate"/>
      </w:r>
      <w:r w:rsidR="002E2961" w:rsidRPr="00EA111E">
        <w:rPr>
          <w:rFonts w:asciiTheme="majorBidi" w:hAnsiTheme="majorBidi" w:cstheme="majorBidi"/>
          <w:sz w:val="24"/>
          <w:szCs w:val="24"/>
        </w:rPr>
        <w:t xml:space="preserve">1. </w:t>
      </w:r>
      <w:r w:rsidR="002E2961" w:rsidRPr="00EA111E">
        <w:rPr>
          <w:rFonts w:asciiTheme="majorBidi" w:hAnsiTheme="majorBidi" w:cstheme="majorBidi"/>
          <w:sz w:val="24"/>
          <w:szCs w:val="24"/>
        </w:rPr>
        <w:tab/>
        <w:t xml:space="preserve">WHO MONICA Project Principal Investigators. The world health organization </w:t>
      </w:r>
      <w:proofErr w:type="spellStart"/>
      <w:r w:rsidR="002E2961" w:rsidRPr="00EA111E">
        <w:rPr>
          <w:rFonts w:asciiTheme="majorBidi" w:hAnsiTheme="majorBidi" w:cstheme="majorBidi"/>
          <w:sz w:val="24"/>
          <w:szCs w:val="24"/>
        </w:rPr>
        <w:t>monica</w:t>
      </w:r>
      <w:proofErr w:type="spellEnd"/>
      <w:r w:rsidR="002E2961" w:rsidRPr="00EA111E">
        <w:rPr>
          <w:rFonts w:asciiTheme="majorBidi" w:hAnsiTheme="majorBidi" w:cstheme="majorBidi"/>
          <w:sz w:val="24"/>
          <w:szCs w:val="24"/>
        </w:rPr>
        <w:t xml:space="preserve"> project (monitoring trends and determinants in cardiovascular disease): A major international collaboration. Journal of Clinical Epidemiology. 1988 Jan 1;41(2):105–14. </w:t>
      </w:r>
    </w:p>
    <w:p w14:paraId="3757AF0C"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2. </w:t>
      </w:r>
      <w:r w:rsidRPr="00EA111E">
        <w:rPr>
          <w:rFonts w:asciiTheme="majorBidi" w:hAnsiTheme="majorBidi" w:cstheme="majorBidi"/>
          <w:sz w:val="24"/>
          <w:szCs w:val="24"/>
        </w:rPr>
        <w:tab/>
        <w:t xml:space="preserve">Katan M, </w:t>
      </w:r>
      <w:proofErr w:type="spellStart"/>
      <w:r w:rsidRPr="00EA111E">
        <w:rPr>
          <w:rFonts w:asciiTheme="majorBidi" w:hAnsiTheme="majorBidi" w:cstheme="majorBidi"/>
          <w:sz w:val="24"/>
          <w:szCs w:val="24"/>
        </w:rPr>
        <w:t>Luft</w:t>
      </w:r>
      <w:proofErr w:type="spellEnd"/>
      <w:r w:rsidRPr="00EA111E">
        <w:rPr>
          <w:rFonts w:asciiTheme="majorBidi" w:hAnsiTheme="majorBidi" w:cstheme="majorBidi"/>
          <w:sz w:val="24"/>
          <w:szCs w:val="24"/>
        </w:rPr>
        <w:t xml:space="preserve"> A. Global Burden of Stroke. </w:t>
      </w:r>
      <w:proofErr w:type="spellStart"/>
      <w:r w:rsidRPr="00EA111E">
        <w:rPr>
          <w:rFonts w:asciiTheme="majorBidi" w:hAnsiTheme="majorBidi" w:cstheme="majorBidi"/>
          <w:sz w:val="24"/>
          <w:szCs w:val="24"/>
        </w:rPr>
        <w:t>Semin</w:t>
      </w:r>
      <w:proofErr w:type="spellEnd"/>
      <w:r w:rsidRPr="00EA111E">
        <w:rPr>
          <w:rFonts w:asciiTheme="majorBidi" w:hAnsiTheme="majorBidi" w:cstheme="majorBidi"/>
          <w:sz w:val="24"/>
          <w:szCs w:val="24"/>
        </w:rPr>
        <w:t xml:space="preserve"> Neurol. 2018 Apr;38(2):208–11. </w:t>
      </w:r>
    </w:p>
    <w:p w14:paraId="39E33B5F"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3. </w:t>
      </w:r>
      <w:r w:rsidRPr="00EA111E">
        <w:rPr>
          <w:rFonts w:asciiTheme="majorBidi" w:hAnsiTheme="majorBidi" w:cstheme="majorBidi"/>
          <w:sz w:val="24"/>
          <w:szCs w:val="24"/>
        </w:rPr>
        <w:tab/>
        <w:t>WHO. Global burden of stroke - Stroke atlas [Internet]. [cited 2019 Mar 15]. Available from: https://www.who.int/cardiovascular_diseases/en/cvd_atlas_15_burden_stroke.pdf?ua=1</w:t>
      </w:r>
    </w:p>
    <w:p w14:paraId="5D698772"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4. </w:t>
      </w:r>
      <w:r w:rsidRPr="00EA111E">
        <w:rPr>
          <w:rFonts w:asciiTheme="majorBidi" w:hAnsiTheme="majorBidi" w:cstheme="majorBidi"/>
          <w:sz w:val="24"/>
          <w:szCs w:val="24"/>
        </w:rPr>
        <w:tab/>
      </w:r>
      <w:proofErr w:type="spellStart"/>
      <w:r w:rsidRPr="00EA111E">
        <w:rPr>
          <w:rFonts w:asciiTheme="majorBidi" w:hAnsiTheme="majorBidi" w:cstheme="majorBidi"/>
          <w:sz w:val="24"/>
          <w:szCs w:val="24"/>
        </w:rPr>
        <w:t>Feigin</w:t>
      </w:r>
      <w:proofErr w:type="spellEnd"/>
      <w:r w:rsidRPr="00EA111E">
        <w:rPr>
          <w:rFonts w:asciiTheme="majorBidi" w:hAnsiTheme="majorBidi" w:cstheme="majorBidi"/>
          <w:sz w:val="24"/>
          <w:szCs w:val="24"/>
        </w:rPr>
        <w:t xml:space="preserve"> VL, Lawes CM, Bennett DA, Barker-</w:t>
      </w:r>
      <w:proofErr w:type="spellStart"/>
      <w:r w:rsidRPr="00EA111E">
        <w:rPr>
          <w:rFonts w:asciiTheme="majorBidi" w:hAnsiTheme="majorBidi" w:cstheme="majorBidi"/>
          <w:sz w:val="24"/>
          <w:szCs w:val="24"/>
        </w:rPr>
        <w:t>Collo</w:t>
      </w:r>
      <w:proofErr w:type="spellEnd"/>
      <w:r w:rsidRPr="00EA111E">
        <w:rPr>
          <w:rFonts w:asciiTheme="majorBidi" w:hAnsiTheme="majorBidi" w:cstheme="majorBidi"/>
          <w:sz w:val="24"/>
          <w:szCs w:val="24"/>
        </w:rPr>
        <w:t xml:space="preserve"> SL, Parag V. Worldwide stroke incidence and early case fatality reported in 56 population-based studies: a systematic review. The Lancet Neurology. 2009 Apr 1;8(4):355–69. </w:t>
      </w:r>
    </w:p>
    <w:p w14:paraId="347E1BBF"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5. </w:t>
      </w:r>
      <w:r w:rsidRPr="00EA111E">
        <w:rPr>
          <w:rFonts w:asciiTheme="majorBidi" w:hAnsiTheme="majorBidi" w:cstheme="majorBidi"/>
          <w:sz w:val="24"/>
          <w:szCs w:val="24"/>
        </w:rPr>
        <w:tab/>
      </w:r>
      <w:proofErr w:type="spellStart"/>
      <w:r w:rsidRPr="00EA111E">
        <w:rPr>
          <w:rFonts w:asciiTheme="majorBidi" w:hAnsiTheme="majorBidi" w:cstheme="majorBidi"/>
          <w:sz w:val="24"/>
          <w:szCs w:val="24"/>
        </w:rPr>
        <w:t>Omran</w:t>
      </w:r>
      <w:proofErr w:type="spellEnd"/>
      <w:r w:rsidRPr="00EA111E">
        <w:rPr>
          <w:rFonts w:asciiTheme="majorBidi" w:hAnsiTheme="majorBidi" w:cstheme="majorBidi"/>
          <w:sz w:val="24"/>
          <w:szCs w:val="24"/>
        </w:rPr>
        <w:t xml:space="preserve"> AR. The Epidemiologic Transition: A Theory of the Epidemiology of Population Change. Milbank Q. 2005 Dec;83(4):731–57. </w:t>
      </w:r>
    </w:p>
    <w:p w14:paraId="64FB4779"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6. </w:t>
      </w:r>
      <w:r w:rsidRPr="00EA111E">
        <w:rPr>
          <w:rFonts w:asciiTheme="majorBidi" w:hAnsiTheme="majorBidi" w:cstheme="majorBidi"/>
          <w:sz w:val="24"/>
          <w:szCs w:val="24"/>
        </w:rPr>
        <w:tab/>
        <w:t xml:space="preserve">Nadar S, Lip GYH. Secular trends in cardiovascular disease. Journal of Human Hypertension. 2002 Nov 4;16:663–6. </w:t>
      </w:r>
    </w:p>
    <w:p w14:paraId="16F1EC0A"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7. </w:t>
      </w:r>
      <w:r w:rsidRPr="00EA111E">
        <w:rPr>
          <w:rFonts w:asciiTheme="majorBidi" w:hAnsiTheme="majorBidi" w:cstheme="majorBidi"/>
          <w:sz w:val="24"/>
          <w:szCs w:val="24"/>
        </w:rPr>
        <w:tab/>
        <w:t xml:space="preserve">Strong K, Mathers C, Bonita R. Preventing stroke: saving lives around the world. The Lancet Neurology. 2007 Feb 1;6(2):182–7. </w:t>
      </w:r>
    </w:p>
    <w:p w14:paraId="59F8F181"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8. </w:t>
      </w:r>
      <w:r w:rsidRPr="00EA111E">
        <w:rPr>
          <w:rFonts w:asciiTheme="majorBidi" w:hAnsiTheme="majorBidi" w:cstheme="majorBidi"/>
          <w:sz w:val="24"/>
          <w:szCs w:val="24"/>
        </w:rPr>
        <w:tab/>
      </w:r>
      <w:proofErr w:type="spellStart"/>
      <w:r w:rsidRPr="00EA111E">
        <w:rPr>
          <w:rFonts w:asciiTheme="majorBidi" w:hAnsiTheme="majorBidi" w:cstheme="majorBidi"/>
          <w:sz w:val="24"/>
          <w:szCs w:val="24"/>
        </w:rPr>
        <w:t>Mieke</w:t>
      </w:r>
      <w:proofErr w:type="spellEnd"/>
      <w:r w:rsidRPr="00EA111E">
        <w:rPr>
          <w:rFonts w:asciiTheme="majorBidi" w:hAnsiTheme="majorBidi" w:cstheme="majorBidi"/>
          <w:sz w:val="24"/>
          <w:szCs w:val="24"/>
        </w:rPr>
        <w:t xml:space="preserve"> A.H.N. </w:t>
      </w:r>
      <w:proofErr w:type="spellStart"/>
      <w:r w:rsidRPr="00EA111E">
        <w:rPr>
          <w:rFonts w:asciiTheme="majorBidi" w:hAnsiTheme="majorBidi" w:cstheme="majorBidi"/>
          <w:sz w:val="24"/>
          <w:szCs w:val="24"/>
        </w:rPr>
        <w:t>Kembuan</w:t>
      </w:r>
      <w:proofErr w:type="spellEnd"/>
      <w:r w:rsidRPr="00EA111E">
        <w:rPr>
          <w:rFonts w:asciiTheme="majorBidi" w:hAnsiTheme="majorBidi" w:cstheme="majorBidi"/>
          <w:sz w:val="24"/>
          <w:szCs w:val="24"/>
        </w:rPr>
        <w:t xml:space="preserve">, </w:t>
      </w:r>
      <w:proofErr w:type="spellStart"/>
      <w:r w:rsidRPr="00EA111E">
        <w:rPr>
          <w:rFonts w:asciiTheme="majorBidi" w:hAnsiTheme="majorBidi" w:cstheme="majorBidi"/>
          <w:sz w:val="24"/>
          <w:szCs w:val="24"/>
        </w:rPr>
        <w:t>Sekplin</w:t>
      </w:r>
      <w:proofErr w:type="spellEnd"/>
      <w:r w:rsidRPr="00EA111E">
        <w:rPr>
          <w:rFonts w:asciiTheme="majorBidi" w:hAnsiTheme="majorBidi" w:cstheme="majorBidi"/>
          <w:sz w:val="24"/>
          <w:szCs w:val="24"/>
        </w:rPr>
        <w:t xml:space="preserve"> A.S. </w:t>
      </w:r>
      <w:proofErr w:type="spellStart"/>
      <w:r w:rsidRPr="00EA111E">
        <w:rPr>
          <w:rFonts w:asciiTheme="majorBidi" w:hAnsiTheme="majorBidi" w:cstheme="majorBidi"/>
          <w:sz w:val="24"/>
          <w:szCs w:val="24"/>
        </w:rPr>
        <w:t>Sekeon</w:t>
      </w:r>
      <w:proofErr w:type="spellEnd"/>
      <w:r w:rsidRPr="00EA111E">
        <w:rPr>
          <w:rFonts w:asciiTheme="majorBidi" w:hAnsiTheme="majorBidi" w:cstheme="majorBidi"/>
          <w:sz w:val="24"/>
          <w:szCs w:val="24"/>
        </w:rPr>
        <w:t xml:space="preserve">. Electrolyte disturbances among acute stroke patients in Manado, Indonesia. 2014;3(1):1–6. </w:t>
      </w:r>
    </w:p>
    <w:p w14:paraId="3E55D2B5"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9. </w:t>
      </w:r>
      <w:r w:rsidRPr="00EA111E">
        <w:rPr>
          <w:rFonts w:asciiTheme="majorBidi" w:hAnsiTheme="majorBidi" w:cstheme="majorBidi"/>
          <w:sz w:val="24"/>
          <w:szCs w:val="24"/>
        </w:rPr>
        <w:tab/>
        <w:t xml:space="preserve">GBD 2015 Mortality and causes of death collaborators. Global, regional, and national life expectancy, all-cause-specific mortality for 249 causes of death, 1980-2015: a systematic analysis for the Global Burden of Disease Study 2015. The Lancet. 2016;388(10053). </w:t>
      </w:r>
    </w:p>
    <w:p w14:paraId="7D81325B"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10. </w:t>
      </w:r>
      <w:r w:rsidRPr="00EA111E">
        <w:rPr>
          <w:rFonts w:asciiTheme="majorBidi" w:hAnsiTheme="majorBidi" w:cstheme="majorBidi"/>
          <w:sz w:val="24"/>
          <w:szCs w:val="24"/>
        </w:rPr>
        <w:tab/>
        <w:t xml:space="preserve">GBD 2016 Disease and Injury Incidence and Prevalence Collaborators. Global, regional, and national incidence, prevalence, and years lived with disability for 328 diseases and injuries for 195 countries, 1990-2016: a systematic analysis for the Global Burden of Disease Study 2016. Lancet. 2017 Sep 16;390(10100):1211–59. </w:t>
      </w:r>
    </w:p>
    <w:p w14:paraId="6075CDA2"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11. </w:t>
      </w:r>
      <w:r w:rsidRPr="00EA111E">
        <w:rPr>
          <w:rFonts w:asciiTheme="majorBidi" w:hAnsiTheme="majorBidi" w:cstheme="majorBidi"/>
          <w:sz w:val="24"/>
          <w:szCs w:val="24"/>
        </w:rPr>
        <w:tab/>
        <w:t>GBD Compare | IHME Viz Hub [Internet]. [cited 2019 Mar 16]. Available from: http://vizhub.healthdata.org/gbd-compare</w:t>
      </w:r>
    </w:p>
    <w:p w14:paraId="225EB45E"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12. </w:t>
      </w:r>
      <w:r w:rsidRPr="00EA111E">
        <w:rPr>
          <w:rFonts w:asciiTheme="majorBidi" w:hAnsiTheme="majorBidi" w:cstheme="majorBidi"/>
          <w:sz w:val="24"/>
          <w:szCs w:val="24"/>
        </w:rPr>
        <w:tab/>
        <w:t>GBD India Compare [Internet]. Institute for Health Metrics and Evaluation. 2017 [cited 2019 Mar 16]. Available from: http://www.healthdata.org/data-visualization/gbd-india-compare</w:t>
      </w:r>
    </w:p>
    <w:p w14:paraId="263A3EEF"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13. </w:t>
      </w:r>
      <w:r w:rsidRPr="00EA111E">
        <w:rPr>
          <w:rFonts w:asciiTheme="majorBidi" w:hAnsiTheme="majorBidi" w:cstheme="majorBidi"/>
          <w:sz w:val="24"/>
          <w:szCs w:val="24"/>
        </w:rPr>
        <w:tab/>
        <w:t xml:space="preserve">Institute for Health Metrics and Evaluation (IHME). Findings from the Global Burden of Disease Study 2017 [Internet]. 2018 [cited 2018 Mar 16]. Available from: </w:t>
      </w:r>
      <w:r w:rsidRPr="00EA111E">
        <w:rPr>
          <w:rFonts w:asciiTheme="majorBidi" w:hAnsiTheme="majorBidi" w:cstheme="majorBidi"/>
          <w:sz w:val="24"/>
          <w:szCs w:val="24"/>
        </w:rPr>
        <w:lastRenderedPageBreak/>
        <w:t>http://www.healthdata.org/sites/default/files/files/policy_report/2019/GBD_2017_Booklet.pdf</w:t>
      </w:r>
    </w:p>
    <w:p w14:paraId="238D26ED"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14. </w:t>
      </w:r>
      <w:r w:rsidRPr="00EA111E">
        <w:rPr>
          <w:rFonts w:asciiTheme="majorBidi" w:hAnsiTheme="majorBidi" w:cstheme="majorBidi"/>
          <w:sz w:val="24"/>
          <w:szCs w:val="24"/>
        </w:rPr>
        <w:tab/>
        <w:t xml:space="preserve">Banerjee TK, Mukherjee CS, </w:t>
      </w:r>
      <w:proofErr w:type="spellStart"/>
      <w:r w:rsidRPr="00EA111E">
        <w:rPr>
          <w:rFonts w:asciiTheme="majorBidi" w:hAnsiTheme="majorBidi" w:cstheme="majorBidi"/>
          <w:sz w:val="24"/>
          <w:szCs w:val="24"/>
        </w:rPr>
        <w:t>Sarkhel</w:t>
      </w:r>
      <w:proofErr w:type="spellEnd"/>
      <w:r w:rsidRPr="00EA111E">
        <w:rPr>
          <w:rFonts w:asciiTheme="majorBidi" w:hAnsiTheme="majorBidi" w:cstheme="majorBidi"/>
          <w:sz w:val="24"/>
          <w:szCs w:val="24"/>
        </w:rPr>
        <w:t xml:space="preserve"> A. Stroke in the urban population of Calcutta--an epidemiological study. Neuroepidemiology. 2001 Aug;20(3):201–7. </w:t>
      </w:r>
    </w:p>
    <w:p w14:paraId="791B0C3D"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15. </w:t>
      </w:r>
      <w:r w:rsidRPr="00EA111E">
        <w:rPr>
          <w:rFonts w:asciiTheme="majorBidi" w:hAnsiTheme="majorBidi" w:cstheme="majorBidi"/>
          <w:sz w:val="24"/>
          <w:szCs w:val="24"/>
        </w:rPr>
        <w:tab/>
        <w:t xml:space="preserve">Sridharan SE, Unnikrishnan JP, Sukumaran S, </w:t>
      </w:r>
      <w:proofErr w:type="spellStart"/>
      <w:r w:rsidRPr="00EA111E">
        <w:rPr>
          <w:rFonts w:asciiTheme="majorBidi" w:hAnsiTheme="majorBidi" w:cstheme="majorBidi"/>
          <w:sz w:val="24"/>
          <w:szCs w:val="24"/>
        </w:rPr>
        <w:t>Sylaja</w:t>
      </w:r>
      <w:proofErr w:type="spellEnd"/>
      <w:r w:rsidRPr="00EA111E">
        <w:rPr>
          <w:rFonts w:asciiTheme="majorBidi" w:hAnsiTheme="majorBidi" w:cstheme="majorBidi"/>
          <w:sz w:val="24"/>
          <w:szCs w:val="24"/>
        </w:rPr>
        <w:t xml:space="preserve"> PN, Nayak SD, </w:t>
      </w:r>
      <w:proofErr w:type="spellStart"/>
      <w:r w:rsidRPr="00EA111E">
        <w:rPr>
          <w:rFonts w:asciiTheme="majorBidi" w:hAnsiTheme="majorBidi" w:cstheme="majorBidi"/>
          <w:sz w:val="24"/>
          <w:szCs w:val="24"/>
        </w:rPr>
        <w:t>Sarma</w:t>
      </w:r>
      <w:proofErr w:type="spellEnd"/>
      <w:r w:rsidRPr="00EA111E">
        <w:rPr>
          <w:rFonts w:asciiTheme="majorBidi" w:hAnsiTheme="majorBidi" w:cstheme="majorBidi"/>
          <w:sz w:val="24"/>
          <w:szCs w:val="24"/>
        </w:rPr>
        <w:t xml:space="preserve"> PS, et al. Incidence, types, risk factors, and outcome of stroke in a developing country: the Trivandrum Stroke Registry. Stroke. 2009 Apr;40(4):1212–8. </w:t>
      </w:r>
    </w:p>
    <w:p w14:paraId="1DB17E91"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16. </w:t>
      </w:r>
      <w:r w:rsidRPr="00EA111E">
        <w:rPr>
          <w:rFonts w:asciiTheme="majorBidi" w:hAnsiTheme="majorBidi" w:cstheme="majorBidi"/>
          <w:sz w:val="24"/>
          <w:szCs w:val="24"/>
        </w:rPr>
        <w:tab/>
        <w:t xml:space="preserve">Pandian JD, </w:t>
      </w:r>
      <w:proofErr w:type="spellStart"/>
      <w:r w:rsidRPr="00EA111E">
        <w:rPr>
          <w:rFonts w:asciiTheme="majorBidi" w:hAnsiTheme="majorBidi" w:cstheme="majorBidi"/>
          <w:sz w:val="24"/>
          <w:szCs w:val="24"/>
        </w:rPr>
        <w:t>Sudhan</w:t>
      </w:r>
      <w:proofErr w:type="spellEnd"/>
      <w:r w:rsidRPr="00EA111E">
        <w:rPr>
          <w:rFonts w:asciiTheme="majorBidi" w:hAnsiTheme="majorBidi" w:cstheme="majorBidi"/>
          <w:sz w:val="24"/>
          <w:szCs w:val="24"/>
        </w:rPr>
        <w:t xml:space="preserve"> P. Stroke Epidemiology and Stroke Care Services in India. J Stroke. 2013 Sep;15(3):128–34. </w:t>
      </w:r>
    </w:p>
    <w:p w14:paraId="3D5144A3"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17. </w:t>
      </w:r>
      <w:r w:rsidRPr="00EA111E">
        <w:rPr>
          <w:rFonts w:asciiTheme="majorBidi" w:hAnsiTheme="majorBidi" w:cstheme="majorBidi"/>
          <w:sz w:val="24"/>
          <w:szCs w:val="24"/>
        </w:rPr>
        <w:tab/>
      </w:r>
      <w:proofErr w:type="spellStart"/>
      <w:r w:rsidRPr="00EA111E">
        <w:rPr>
          <w:rFonts w:asciiTheme="majorBidi" w:hAnsiTheme="majorBidi" w:cstheme="majorBidi"/>
          <w:sz w:val="24"/>
          <w:szCs w:val="24"/>
        </w:rPr>
        <w:t>Kalkonde</w:t>
      </w:r>
      <w:proofErr w:type="spellEnd"/>
      <w:r w:rsidRPr="00EA111E">
        <w:rPr>
          <w:rFonts w:asciiTheme="majorBidi" w:hAnsiTheme="majorBidi" w:cstheme="majorBidi"/>
          <w:sz w:val="24"/>
          <w:szCs w:val="24"/>
        </w:rPr>
        <w:t xml:space="preserve"> YV, Deshmukh MD, </w:t>
      </w:r>
      <w:proofErr w:type="spellStart"/>
      <w:r w:rsidRPr="00EA111E">
        <w:rPr>
          <w:rFonts w:asciiTheme="majorBidi" w:hAnsiTheme="majorBidi" w:cstheme="majorBidi"/>
          <w:sz w:val="24"/>
          <w:szCs w:val="24"/>
        </w:rPr>
        <w:t>Sahane</w:t>
      </w:r>
      <w:proofErr w:type="spellEnd"/>
      <w:r w:rsidRPr="00EA111E">
        <w:rPr>
          <w:rFonts w:asciiTheme="majorBidi" w:hAnsiTheme="majorBidi" w:cstheme="majorBidi"/>
          <w:sz w:val="24"/>
          <w:szCs w:val="24"/>
        </w:rPr>
        <w:t xml:space="preserve"> V, </w:t>
      </w:r>
      <w:proofErr w:type="spellStart"/>
      <w:r w:rsidRPr="00EA111E">
        <w:rPr>
          <w:rFonts w:asciiTheme="majorBidi" w:hAnsiTheme="majorBidi" w:cstheme="majorBidi"/>
          <w:sz w:val="24"/>
          <w:szCs w:val="24"/>
        </w:rPr>
        <w:t>Puthran</w:t>
      </w:r>
      <w:proofErr w:type="spellEnd"/>
      <w:r w:rsidRPr="00EA111E">
        <w:rPr>
          <w:rFonts w:asciiTheme="majorBidi" w:hAnsiTheme="majorBidi" w:cstheme="majorBidi"/>
          <w:sz w:val="24"/>
          <w:szCs w:val="24"/>
        </w:rPr>
        <w:t xml:space="preserve"> J, </w:t>
      </w:r>
      <w:proofErr w:type="spellStart"/>
      <w:r w:rsidRPr="00EA111E">
        <w:rPr>
          <w:rFonts w:asciiTheme="majorBidi" w:hAnsiTheme="majorBidi" w:cstheme="majorBidi"/>
          <w:sz w:val="24"/>
          <w:szCs w:val="24"/>
        </w:rPr>
        <w:t>Kakarmath</w:t>
      </w:r>
      <w:proofErr w:type="spellEnd"/>
      <w:r w:rsidRPr="00EA111E">
        <w:rPr>
          <w:rFonts w:asciiTheme="majorBidi" w:hAnsiTheme="majorBidi" w:cstheme="majorBidi"/>
          <w:sz w:val="24"/>
          <w:szCs w:val="24"/>
        </w:rPr>
        <w:t xml:space="preserve"> S, </w:t>
      </w:r>
      <w:proofErr w:type="spellStart"/>
      <w:r w:rsidRPr="00EA111E">
        <w:rPr>
          <w:rFonts w:asciiTheme="majorBidi" w:hAnsiTheme="majorBidi" w:cstheme="majorBidi"/>
          <w:sz w:val="24"/>
          <w:szCs w:val="24"/>
        </w:rPr>
        <w:t>Agavane</w:t>
      </w:r>
      <w:proofErr w:type="spellEnd"/>
      <w:r w:rsidRPr="00EA111E">
        <w:rPr>
          <w:rFonts w:asciiTheme="majorBidi" w:hAnsiTheme="majorBidi" w:cstheme="majorBidi"/>
          <w:sz w:val="24"/>
          <w:szCs w:val="24"/>
        </w:rPr>
        <w:t xml:space="preserve"> V, et al. Stroke Is the Leading Cause of Death in Rural </w:t>
      </w:r>
      <w:proofErr w:type="spellStart"/>
      <w:r w:rsidRPr="00EA111E">
        <w:rPr>
          <w:rFonts w:asciiTheme="majorBidi" w:hAnsiTheme="majorBidi" w:cstheme="majorBidi"/>
          <w:sz w:val="24"/>
          <w:szCs w:val="24"/>
        </w:rPr>
        <w:t>Gadchiroli</w:t>
      </w:r>
      <w:proofErr w:type="spellEnd"/>
      <w:r w:rsidRPr="00EA111E">
        <w:rPr>
          <w:rFonts w:asciiTheme="majorBidi" w:hAnsiTheme="majorBidi" w:cstheme="majorBidi"/>
          <w:sz w:val="24"/>
          <w:szCs w:val="24"/>
        </w:rPr>
        <w:t xml:space="preserve">, India: A Prospective Community-Based Study. Stroke. 2015 Jul;46(7):1764–8. </w:t>
      </w:r>
    </w:p>
    <w:p w14:paraId="71C2F163"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18. </w:t>
      </w:r>
      <w:r w:rsidRPr="00EA111E">
        <w:rPr>
          <w:rFonts w:asciiTheme="majorBidi" w:hAnsiTheme="majorBidi" w:cstheme="majorBidi"/>
          <w:sz w:val="24"/>
          <w:szCs w:val="24"/>
        </w:rPr>
        <w:tab/>
      </w:r>
      <w:proofErr w:type="spellStart"/>
      <w:r w:rsidRPr="00EA111E">
        <w:rPr>
          <w:rFonts w:asciiTheme="majorBidi" w:hAnsiTheme="majorBidi" w:cstheme="majorBidi"/>
          <w:sz w:val="24"/>
          <w:szCs w:val="24"/>
        </w:rPr>
        <w:t>Kamalakannan</w:t>
      </w:r>
      <w:proofErr w:type="spellEnd"/>
      <w:r w:rsidRPr="00EA111E">
        <w:rPr>
          <w:rFonts w:asciiTheme="majorBidi" w:hAnsiTheme="majorBidi" w:cstheme="majorBidi"/>
          <w:sz w:val="24"/>
          <w:szCs w:val="24"/>
        </w:rPr>
        <w:t xml:space="preserve"> S, </w:t>
      </w:r>
      <w:proofErr w:type="spellStart"/>
      <w:r w:rsidRPr="00EA111E">
        <w:rPr>
          <w:rFonts w:asciiTheme="majorBidi" w:hAnsiTheme="majorBidi" w:cstheme="majorBidi"/>
          <w:sz w:val="24"/>
          <w:szCs w:val="24"/>
        </w:rPr>
        <w:t>Gudlavalleti</w:t>
      </w:r>
      <w:proofErr w:type="spellEnd"/>
      <w:r w:rsidRPr="00EA111E">
        <w:rPr>
          <w:rFonts w:asciiTheme="majorBidi" w:hAnsiTheme="majorBidi" w:cstheme="majorBidi"/>
          <w:sz w:val="24"/>
          <w:szCs w:val="24"/>
        </w:rPr>
        <w:t xml:space="preserve"> ASV, </w:t>
      </w:r>
      <w:proofErr w:type="spellStart"/>
      <w:r w:rsidRPr="00EA111E">
        <w:rPr>
          <w:rFonts w:asciiTheme="majorBidi" w:hAnsiTheme="majorBidi" w:cstheme="majorBidi"/>
          <w:sz w:val="24"/>
          <w:szCs w:val="24"/>
        </w:rPr>
        <w:t>Gudlavalleti</w:t>
      </w:r>
      <w:proofErr w:type="spellEnd"/>
      <w:r w:rsidRPr="00EA111E">
        <w:rPr>
          <w:rFonts w:asciiTheme="majorBidi" w:hAnsiTheme="majorBidi" w:cstheme="majorBidi"/>
          <w:sz w:val="24"/>
          <w:szCs w:val="24"/>
        </w:rPr>
        <w:t xml:space="preserve"> VSM, </w:t>
      </w:r>
      <w:proofErr w:type="spellStart"/>
      <w:r w:rsidRPr="00EA111E">
        <w:rPr>
          <w:rFonts w:asciiTheme="majorBidi" w:hAnsiTheme="majorBidi" w:cstheme="majorBidi"/>
          <w:sz w:val="24"/>
          <w:szCs w:val="24"/>
        </w:rPr>
        <w:t>Goenka</w:t>
      </w:r>
      <w:proofErr w:type="spellEnd"/>
      <w:r w:rsidRPr="00EA111E">
        <w:rPr>
          <w:rFonts w:asciiTheme="majorBidi" w:hAnsiTheme="majorBidi" w:cstheme="majorBidi"/>
          <w:sz w:val="24"/>
          <w:szCs w:val="24"/>
        </w:rPr>
        <w:t xml:space="preserve"> S, </w:t>
      </w:r>
      <w:proofErr w:type="spellStart"/>
      <w:r w:rsidRPr="00EA111E">
        <w:rPr>
          <w:rFonts w:asciiTheme="majorBidi" w:hAnsiTheme="majorBidi" w:cstheme="majorBidi"/>
          <w:sz w:val="24"/>
          <w:szCs w:val="24"/>
        </w:rPr>
        <w:t>Kuper</w:t>
      </w:r>
      <w:proofErr w:type="spellEnd"/>
      <w:r w:rsidRPr="00EA111E">
        <w:rPr>
          <w:rFonts w:asciiTheme="majorBidi" w:hAnsiTheme="majorBidi" w:cstheme="majorBidi"/>
          <w:sz w:val="24"/>
          <w:szCs w:val="24"/>
        </w:rPr>
        <w:t xml:space="preserve"> H. Incidence &amp; prevalence of stroke in India: A systematic review. Indian J Med Res. 2017 Aug;146(2):175–85. </w:t>
      </w:r>
    </w:p>
    <w:p w14:paraId="5EB34A70"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19. </w:t>
      </w:r>
      <w:r w:rsidRPr="00EA111E">
        <w:rPr>
          <w:rFonts w:asciiTheme="majorBidi" w:hAnsiTheme="majorBidi" w:cstheme="majorBidi"/>
          <w:sz w:val="24"/>
          <w:szCs w:val="24"/>
        </w:rPr>
        <w:tab/>
        <w:t xml:space="preserve">Bennett DA, </w:t>
      </w:r>
      <w:proofErr w:type="spellStart"/>
      <w:r w:rsidRPr="00EA111E">
        <w:rPr>
          <w:rFonts w:asciiTheme="majorBidi" w:hAnsiTheme="majorBidi" w:cstheme="majorBidi"/>
          <w:sz w:val="24"/>
          <w:szCs w:val="24"/>
        </w:rPr>
        <w:t>Krishnamurthi</w:t>
      </w:r>
      <w:proofErr w:type="spellEnd"/>
      <w:r w:rsidRPr="00EA111E">
        <w:rPr>
          <w:rFonts w:asciiTheme="majorBidi" w:hAnsiTheme="majorBidi" w:cstheme="majorBidi"/>
          <w:sz w:val="24"/>
          <w:szCs w:val="24"/>
        </w:rPr>
        <w:t xml:space="preserve"> RV, Barker-</w:t>
      </w:r>
      <w:proofErr w:type="spellStart"/>
      <w:r w:rsidRPr="00EA111E">
        <w:rPr>
          <w:rFonts w:asciiTheme="majorBidi" w:hAnsiTheme="majorBidi" w:cstheme="majorBidi"/>
          <w:sz w:val="24"/>
          <w:szCs w:val="24"/>
        </w:rPr>
        <w:t>Collo</w:t>
      </w:r>
      <w:proofErr w:type="spellEnd"/>
      <w:r w:rsidRPr="00EA111E">
        <w:rPr>
          <w:rFonts w:asciiTheme="majorBidi" w:hAnsiTheme="majorBidi" w:cstheme="majorBidi"/>
          <w:sz w:val="24"/>
          <w:szCs w:val="24"/>
        </w:rPr>
        <w:t xml:space="preserve"> S, </w:t>
      </w:r>
      <w:proofErr w:type="spellStart"/>
      <w:r w:rsidRPr="00EA111E">
        <w:rPr>
          <w:rFonts w:asciiTheme="majorBidi" w:hAnsiTheme="majorBidi" w:cstheme="majorBidi"/>
          <w:sz w:val="24"/>
          <w:szCs w:val="24"/>
        </w:rPr>
        <w:t>Forouzanfar</w:t>
      </w:r>
      <w:proofErr w:type="spellEnd"/>
      <w:r w:rsidRPr="00EA111E">
        <w:rPr>
          <w:rFonts w:asciiTheme="majorBidi" w:hAnsiTheme="majorBidi" w:cstheme="majorBidi"/>
          <w:sz w:val="24"/>
          <w:szCs w:val="24"/>
        </w:rPr>
        <w:t xml:space="preserve"> MH, </w:t>
      </w:r>
      <w:proofErr w:type="spellStart"/>
      <w:r w:rsidRPr="00EA111E">
        <w:rPr>
          <w:rFonts w:asciiTheme="majorBidi" w:hAnsiTheme="majorBidi" w:cstheme="majorBidi"/>
          <w:sz w:val="24"/>
          <w:szCs w:val="24"/>
        </w:rPr>
        <w:t>Naghavi</w:t>
      </w:r>
      <w:proofErr w:type="spellEnd"/>
      <w:r w:rsidRPr="00EA111E">
        <w:rPr>
          <w:rFonts w:asciiTheme="majorBidi" w:hAnsiTheme="majorBidi" w:cstheme="majorBidi"/>
          <w:sz w:val="24"/>
          <w:szCs w:val="24"/>
        </w:rPr>
        <w:t xml:space="preserve"> M, Connor M, et al. The global burden of ischemic stroke: findings of the GBD 2010 study. Glob Heart. 2014 Mar;9(1):107–12. </w:t>
      </w:r>
    </w:p>
    <w:p w14:paraId="1F3BA50C"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20. </w:t>
      </w:r>
      <w:r w:rsidRPr="00EA111E">
        <w:rPr>
          <w:rFonts w:asciiTheme="majorBidi" w:hAnsiTheme="majorBidi" w:cstheme="majorBidi"/>
          <w:sz w:val="24"/>
          <w:szCs w:val="24"/>
        </w:rPr>
        <w:tab/>
        <w:t xml:space="preserve">Lovelock CE, Molyneux AJ, Rothwell PM, Oxford Vascular Study. Change in incidence and </w:t>
      </w:r>
      <w:proofErr w:type="spellStart"/>
      <w:r w:rsidRPr="00EA111E">
        <w:rPr>
          <w:rFonts w:asciiTheme="majorBidi" w:hAnsiTheme="majorBidi" w:cstheme="majorBidi"/>
          <w:sz w:val="24"/>
          <w:szCs w:val="24"/>
        </w:rPr>
        <w:t>aetiology</w:t>
      </w:r>
      <w:proofErr w:type="spellEnd"/>
      <w:r w:rsidRPr="00EA111E">
        <w:rPr>
          <w:rFonts w:asciiTheme="majorBidi" w:hAnsiTheme="majorBidi" w:cstheme="majorBidi"/>
          <w:sz w:val="24"/>
          <w:szCs w:val="24"/>
        </w:rPr>
        <w:t xml:space="preserve"> of intracerebral </w:t>
      </w:r>
      <w:proofErr w:type="spellStart"/>
      <w:r w:rsidRPr="00EA111E">
        <w:rPr>
          <w:rFonts w:asciiTheme="majorBidi" w:hAnsiTheme="majorBidi" w:cstheme="majorBidi"/>
          <w:sz w:val="24"/>
          <w:szCs w:val="24"/>
        </w:rPr>
        <w:t>haemorrhage</w:t>
      </w:r>
      <w:proofErr w:type="spellEnd"/>
      <w:r w:rsidRPr="00EA111E">
        <w:rPr>
          <w:rFonts w:asciiTheme="majorBidi" w:hAnsiTheme="majorBidi" w:cstheme="majorBidi"/>
          <w:sz w:val="24"/>
          <w:szCs w:val="24"/>
        </w:rPr>
        <w:t xml:space="preserve"> in </w:t>
      </w:r>
      <w:proofErr w:type="spellStart"/>
      <w:r w:rsidRPr="00EA111E">
        <w:rPr>
          <w:rFonts w:asciiTheme="majorBidi" w:hAnsiTheme="majorBidi" w:cstheme="majorBidi"/>
          <w:sz w:val="24"/>
          <w:szCs w:val="24"/>
        </w:rPr>
        <w:t>Oxfordshire</w:t>
      </w:r>
      <w:proofErr w:type="spellEnd"/>
      <w:r w:rsidRPr="00EA111E">
        <w:rPr>
          <w:rFonts w:asciiTheme="majorBidi" w:hAnsiTheme="majorBidi" w:cstheme="majorBidi"/>
          <w:sz w:val="24"/>
          <w:szCs w:val="24"/>
        </w:rPr>
        <w:t xml:space="preserve">, UK, between 1981 and 2006: a population-based study. Lancet Neurol. 2007 Jun;6(6):487–93. </w:t>
      </w:r>
    </w:p>
    <w:p w14:paraId="4E378896"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21. </w:t>
      </w:r>
      <w:r w:rsidRPr="00EA111E">
        <w:rPr>
          <w:rFonts w:asciiTheme="majorBidi" w:hAnsiTheme="majorBidi" w:cstheme="majorBidi"/>
          <w:sz w:val="24"/>
          <w:szCs w:val="24"/>
        </w:rPr>
        <w:tab/>
        <w:t xml:space="preserve">Keep RF, Hua Y, Xi G. Intracerebral </w:t>
      </w:r>
      <w:proofErr w:type="spellStart"/>
      <w:r w:rsidRPr="00EA111E">
        <w:rPr>
          <w:rFonts w:asciiTheme="majorBidi" w:hAnsiTheme="majorBidi" w:cstheme="majorBidi"/>
          <w:sz w:val="24"/>
          <w:szCs w:val="24"/>
        </w:rPr>
        <w:t>haemorrhage</w:t>
      </w:r>
      <w:proofErr w:type="spellEnd"/>
      <w:r w:rsidRPr="00EA111E">
        <w:rPr>
          <w:rFonts w:asciiTheme="majorBidi" w:hAnsiTheme="majorBidi" w:cstheme="majorBidi"/>
          <w:sz w:val="24"/>
          <w:szCs w:val="24"/>
        </w:rPr>
        <w:t xml:space="preserve">: mechanisms of injury and therapeutic targets. Lancet Neurol. 2012 Aug;11(8):720–31. </w:t>
      </w:r>
    </w:p>
    <w:p w14:paraId="437FCA6B"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22. </w:t>
      </w:r>
      <w:r w:rsidRPr="00EA111E">
        <w:rPr>
          <w:rFonts w:asciiTheme="majorBidi" w:hAnsiTheme="majorBidi" w:cstheme="majorBidi"/>
          <w:sz w:val="24"/>
          <w:szCs w:val="24"/>
        </w:rPr>
        <w:tab/>
        <w:t xml:space="preserve">Greenberg SM, </w:t>
      </w:r>
      <w:proofErr w:type="spellStart"/>
      <w:r w:rsidRPr="00EA111E">
        <w:rPr>
          <w:rFonts w:asciiTheme="majorBidi" w:hAnsiTheme="majorBidi" w:cstheme="majorBidi"/>
          <w:sz w:val="24"/>
          <w:szCs w:val="24"/>
        </w:rPr>
        <w:t>Vernooij</w:t>
      </w:r>
      <w:proofErr w:type="spellEnd"/>
      <w:r w:rsidRPr="00EA111E">
        <w:rPr>
          <w:rFonts w:asciiTheme="majorBidi" w:hAnsiTheme="majorBidi" w:cstheme="majorBidi"/>
          <w:sz w:val="24"/>
          <w:szCs w:val="24"/>
        </w:rPr>
        <w:t xml:space="preserve"> MW, </w:t>
      </w:r>
      <w:proofErr w:type="spellStart"/>
      <w:r w:rsidRPr="00EA111E">
        <w:rPr>
          <w:rFonts w:asciiTheme="majorBidi" w:hAnsiTheme="majorBidi" w:cstheme="majorBidi"/>
          <w:sz w:val="24"/>
          <w:szCs w:val="24"/>
        </w:rPr>
        <w:t>Cordonnier</w:t>
      </w:r>
      <w:proofErr w:type="spellEnd"/>
      <w:r w:rsidRPr="00EA111E">
        <w:rPr>
          <w:rFonts w:asciiTheme="majorBidi" w:hAnsiTheme="majorBidi" w:cstheme="majorBidi"/>
          <w:sz w:val="24"/>
          <w:szCs w:val="24"/>
        </w:rPr>
        <w:t xml:space="preserve"> C, Viswanathan A, Al-Shahi Salman R, </w:t>
      </w:r>
      <w:proofErr w:type="spellStart"/>
      <w:r w:rsidRPr="00EA111E">
        <w:rPr>
          <w:rFonts w:asciiTheme="majorBidi" w:hAnsiTheme="majorBidi" w:cstheme="majorBidi"/>
          <w:sz w:val="24"/>
          <w:szCs w:val="24"/>
        </w:rPr>
        <w:t>Warach</w:t>
      </w:r>
      <w:proofErr w:type="spellEnd"/>
      <w:r w:rsidRPr="00EA111E">
        <w:rPr>
          <w:rFonts w:asciiTheme="majorBidi" w:hAnsiTheme="majorBidi" w:cstheme="majorBidi"/>
          <w:sz w:val="24"/>
          <w:szCs w:val="24"/>
        </w:rPr>
        <w:t xml:space="preserve"> S, et al. Cerebral microbleeds: a guide to detection and interpretation. Lancet Neurol. 2009 Feb;8(2):165–74. </w:t>
      </w:r>
    </w:p>
    <w:p w14:paraId="1885423D"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23. </w:t>
      </w:r>
      <w:r w:rsidRPr="00EA111E">
        <w:rPr>
          <w:rFonts w:asciiTheme="majorBidi" w:hAnsiTheme="majorBidi" w:cstheme="majorBidi"/>
          <w:sz w:val="24"/>
          <w:szCs w:val="24"/>
        </w:rPr>
        <w:tab/>
        <w:t xml:space="preserve">An SJ, Kim TJ, Yoon B-W. Epidemiology, Risk Factors, and Clinical Features of Intracerebral Hemorrhage: An Update. J Stroke. 2017 Jan;19(1):3–10. </w:t>
      </w:r>
    </w:p>
    <w:p w14:paraId="4B4AF00E"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24. </w:t>
      </w:r>
      <w:r w:rsidRPr="00EA111E">
        <w:rPr>
          <w:rFonts w:asciiTheme="majorBidi" w:hAnsiTheme="majorBidi" w:cstheme="majorBidi"/>
          <w:sz w:val="24"/>
          <w:szCs w:val="24"/>
        </w:rPr>
        <w:tab/>
        <w:t xml:space="preserve">Das SK, Banerjee TK, Biswas A, Roy T, Raut DK, Mukherjee CS, et al. A prospective community-based study of stroke in Kolkata, India. Stroke. 2007 Mar;38(3):906–10. </w:t>
      </w:r>
    </w:p>
    <w:p w14:paraId="14E83762"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25. </w:t>
      </w:r>
      <w:r w:rsidRPr="00EA111E">
        <w:rPr>
          <w:rFonts w:asciiTheme="majorBidi" w:hAnsiTheme="majorBidi" w:cstheme="majorBidi"/>
          <w:sz w:val="24"/>
          <w:szCs w:val="24"/>
        </w:rPr>
        <w:tab/>
      </w:r>
      <w:proofErr w:type="spellStart"/>
      <w:r w:rsidRPr="00EA111E">
        <w:rPr>
          <w:rFonts w:asciiTheme="majorBidi" w:hAnsiTheme="majorBidi" w:cstheme="majorBidi"/>
          <w:sz w:val="24"/>
          <w:szCs w:val="24"/>
        </w:rPr>
        <w:t>Dalal</w:t>
      </w:r>
      <w:proofErr w:type="spellEnd"/>
      <w:r w:rsidRPr="00EA111E">
        <w:rPr>
          <w:rFonts w:asciiTheme="majorBidi" w:hAnsiTheme="majorBidi" w:cstheme="majorBidi"/>
          <w:sz w:val="24"/>
          <w:szCs w:val="24"/>
        </w:rPr>
        <w:t xml:space="preserve"> PM, Malik S, Bhattacharjee M, Trivedi ND, </w:t>
      </w:r>
      <w:proofErr w:type="spellStart"/>
      <w:r w:rsidRPr="00EA111E">
        <w:rPr>
          <w:rFonts w:asciiTheme="majorBidi" w:hAnsiTheme="majorBidi" w:cstheme="majorBidi"/>
          <w:sz w:val="24"/>
          <w:szCs w:val="24"/>
        </w:rPr>
        <w:t>Vairale</w:t>
      </w:r>
      <w:proofErr w:type="spellEnd"/>
      <w:r w:rsidRPr="00EA111E">
        <w:rPr>
          <w:rFonts w:asciiTheme="majorBidi" w:hAnsiTheme="majorBidi" w:cstheme="majorBidi"/>
          <w:sz w:val="24"/>
          <w:szCs w:val="24"/>
        </w:rPr>
        <w:t xml:space="preserve"> J, Bhat P, et al. Population-based stroke survey in Mumbai, India: incidence and 28-day case fatality. Neuroepidemiology. 2008;31(4):254–61. </w:t>
      </w:r>
    </w:p>
    <w:p w14:paraId="2BA16C77"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26. </w:t>
      </w:r>
      <w:r w:rsidRPr="00EA111E">
        <w:rPr>
          <w:rFonts w:asciiTheme="majorBidi" w:hAnsiTheme="majorBidi" w:cstheme="majorBidi"/>
          <w:sz w:val="24"/>
          <w:szCs w:val="24"/>
        </w:rPr>
        <w:tab/>
        <w:t xml:space="preserve">van Asch CJ, </w:t>
      </w:r>
      <w:proofErr w:type="spellStart"/>
      <w:r w:rsidRPr="00EA111E">
        <w:rPr>
          <w:rFonts w:asciiTheme="majorBidi" w:hAnsiTheme="majorBidi" w:cstheme="majorBidi"/>
          <w:sz w:val="24"/>
          <w:szCs w:val="24"/>
        </w:rPr>
        <w:t>Luitse</w:t>
      </w:r>
      <w:proofErr w:type="spellEnd"/>
      <w:r w:rsidRPr="00EA111E">
        <w:rPr>
          <w:rFonts w:asciiTheme="majorBidi" w:hAnsiTheme="majorBidi" w:cstheme="majorBidi"/>
          <w:sz w:val="24"/>
          <w:szCs w:val="24"/>
        </w:rPr>
        <w:t xml:space="preserve"> MJ, </w:t>
      </w:r>
      <w:proofErr w:type="spellStart"/>
      <w:r w:rsidRPr="00EA111E">
        <w:rPr>
          <w:rFonts w:asciiTheme="majorBidi" w:hAnsiTheme="majorBidi" w:cstheme="majorBidi"/>
          <w:sz w:val="24"/>
          <w:szCs w:val="24"/>
        </w:rPr>
        <w:t>Rinkel</w:t>
      </w:r>
      <w:proofErr w:type="spellEnd"/>
      <w:r w:rsidRPr="00EA111E">
        <w:rPr>
          <w:rFonts w:asciiTheme="majorBidi" w:hAnsiTheme="majorBidi" w:cstheme="majorBidi"/>
          <w:sz w:val="24"/>
          <w:szCs w:val="24"/>
        </w:rPr>
        <w:t xml:space="preserve"> GJ, van der Tweel I, </w:t>
      </w:r>
      <w:proofErr w:type="spellStart"/>
      <w:r w:rsidRPr="00EA111E">
        <w:rPr>
          <w:rFonts w:asciiTheme="majorBidi" w:hAnsiTheme="majorBidi" w:cstheme="majorBidi"/>
          <w:sz w:val="24"/>
          <w:szCs w:val="24"/>
        </w:rPr>
        <w:t>Algra</w:t>
      </w:r>
      <w:proofErr w:type="spellEnd"/>
      <w:r w:rsidRPr="00EA111E">
        <w:rPr>
          <w:rFonts w:asciiTheme="majorBidi" w:hAnsiTheme="majorBidi" w:cstheme="majorBidi"/>
          <w:sz w:val="24"/>
          <w:szCs w:val="24"/>
        </w:rPr>
        <w:t xml:space="preserve"> A, </w:t>
      </w:r>
      <w:proofErr w:type="spellStart"/>
      <w:r w:rsidRPr="00EA111E">
        <w:rPr>
          <w:rFonts w:asciiTheme="majorBidi" w:hAnsiTheme="majorBidi" w:cstheme="majorBidi"/>
          <w:sz w:val="24"/>
          <w:szCs w:val="24"/>
        </w:rPr>
        <w:t>Klijn</w:t>
      </w:r>
      <w:proofErr w:type="spellEnd"/>
      <w:r w:rsidRPr="00EA111E">
        <w:rPr>
          <w:rFonts w:asciiTheme="majorBidi" w:hAnsiTheme="majorBidi" w:cstheme="majorBidi"/>
          <w:sz w:val="24"/>
          <w:szCs w:val="24"/>
        </w:rPr>
        <w:t xml:space="preserve"> CJ. Incidence, case fatality, and functional outcome of intracerebral </w:t>
      </w:r>
      <w:proofErr w:type="spellStart"/>
      <w:r w:rsidRPr="00EA111E">
        <w:rPr>
          <w:rFonts w:asciiTheme="majorBidi" w:hAnsiTheme="majorBidi" w:cstheme="majorBidi"/>
          <w:sz w:val="24"/>
          <w:szCs w:val="24"/>
        </w:rPr>
        <w:t>haemorrhage</w:t>
      </w:r>
      <w:proofErr w:type="spellEnd"/>
      <w:r w:rsidRPr="00EA111E">
        <w:rPr>
          <w:rFonts w:asciiTheme="majorBidi" w:hAnsiTheme="majorBidi" w:cstheme="majorBidi"/>
          <w:sz w:val="24"/>
          <w:szCs w:val="24"/>
        </w:rPr>
        <w:t xml:space="preserve"> over time, according to age, </w:t>
      </w:r>
      <w:r w:rsidRPr="00EA111E">
        <w:rPr>
          <w:rFonts w:asciiTheme="majorBidi" w:hAnsiTheme="majorBidi" w:cstheme="majorBidi"/>
          <w:sz w:val="24"/>
          <w:szCs w:val="24"/>
        </w:rPr>
        <w:lastRenderedPageBreak/>
        <w:t xml:space="preserve">sex, and ethnic origin: a systematic review and meta-analysis. Lancet Neurol. 2010 Feb;9(2):167–76. </w:t>
      </w:r>
    </w:p>
    <w:p w14:paraId="6ACADE1B"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27. </w:t>
      </w:r>
      <w:r w:rsidRPr="00EA111E">
        <w:rPr>
          <w:rFonts w:asciiTheme="majorBidi" w:hAnsiTheme="majorBidi" w:cstheme="majorBidi"/>
          <w:sz w:val="24"/>
          <w:szCs w:val="24"/>
        </w:rPr>
        <w:tab/>
      </w:r>
      <w:proofErr w:type="spellStart"/>
      <w:r w:rsidRPr="00EA111E">
        <w:rPr>
          <w:rFonts w:asciiTheme="majorBidi" w:hAnsiTheme="majorBidi" w:cstheme="majorBidi"/>
          <w:sz w:val="24"/>
          <w:szCs w:val="24"/>
        </w:rPr>
        <w:t>Kissela</w:t>
      </w:r>
      <w:proofErr w:type="spellEnd"/>
      <w:r w:rsidRPr="00EA111E">
        <w:rPr>
          <w:rFonts w:asciiTheme="majorBidi" w:hAnsiTheme="majorBidi" w:cstheme="majorBidi"/>
          <w:sz w:val="24"/>
          <w:szCs w:val="24"/>
        </w:rPr>
        <w:t xml:space="preserve"> BM, Khoury JC, </w:t>
      </w:r>
      <w:proofErr w:type="spellStart"/>
      <w:r w:rsidRPr="00EA111E">
        <w:rPr>
          <w:rFonts w:asciiTheme="majorBidi" w:hAnsiTheme="majorBidi" w:cstheme="majorBidi"/>
          <w:sz w:val="24"/>
          <w:szCs w:val="24"/>
        </w:rPr>
        <w:t>Alwell</w:t>
      </w:r>
      <w:proofErr w:type="spellEnd"/>
      <w:r w:rsidRPr="00EA111E">
        <w:rPr>
          <w:rFonts w:asciiTheme="majorBidi" w:hAnsiTheme="majorBidi" w:cstheme="majorBidi"/>
          <w:sz w:val="24"/>
          <w:szCs w:val="24"/>
        </w:rPr>
        <w:t xml:space="preserve"> K, </w:t>
      </w:r>
      <w:proofErr w:type="spellStart"/>
      <w:r w:rsidRPr="00EA111E">
        <w:rPr>
          <w:rFonts w:asciiTheme="majorBidi" w:hAnsiTheme="majorBidi" w:cstheme="majorBidi"/>
          <w:sz w:val="24"/>
          <w:szCs w:val="24"/>
        </w:rPr>
        <w:t>Moomaw</w:t>
      </w:r>
      <w:proofErr w:type="spellEnd"/>
      <w:r w:rsidRPr="00EA111E">
        <w:rPr>
          <w:rFonts w:asciiTheme="majorBidi" w:hAnsiTheme="majorBidi" w:cstheme="majorBidi"/>
          <w:sz w:val="24"/>
          <w:szCs w:val="24"/>
        </w:rPr>
        <w:t xml:space="preserve"> CJ, Woo D, Adeoye O, et al. Age at stroke. Neurology. 2012 Oct 23;79(17):1781–7. </w:t>
      </w:r>
    </w:p>
    <w:p w14:paraId="03B79997"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28. </w:t>
      </w:r>
      <w:r w:rsidRPr="00EA111E">
        <w:rPr>
          <w:rFonts w:asciiTheme="majorBidi" w:hAnsiTheme="majorBidi" w:cstheme="majorBidi"/>
          <w:sz w:val="24"/>
          <w:szCs w:val="24"/>
        </w:rPr>
        <w:tab/>
        <w:t xml:space="preserve">Hong K-S, Bang OY, Kang D-W, Yu K-H, Bae H-J, Lee JS, et al. Stroke Statistics in Korea: Part I. Epidemiology and Risk Factors: A Report from the Korean Stroke Society and Clinical Research Center for Stroke. J Stroke. 2013 Jan;15(1):2–20. </w:t>
      </w:r>
    </w:p>
    <w:p w14:paraId="358BD8FF"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29. </w:t>
      </w:r>
      <w:r w:rsidRPr="00EA111E">
        <w:rPr>
          <w:rFonts w:asciiTheme="majorBidi" w:hAnsiTheme="majorBidi" w:cstheme="majorBidi"/>
          <w:sz w:val="24"/>
          <w:szCs w:val="24"/>
        </w:rPr>
        <w:tab/>
        <w:t xml:space="preserve">Gokhale Sankalp, Caplan Louis R., James Michael L. Sex Differences in Incidence, Pathophysiology, and Outcome of Primary Intracerebral Hemorrhage. Stroke. 2015 Mar 1;46(3):886–92. </w:t>
      </w:r>
    </w:p>
    <w:p w14:paraId="51108FBE"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30. </w:t>
      </w:r>
      <w:r w:rsidRPr="00EA111E">
        <w:rPr>
          <w:rFonts w:asciiTheme="majorBidi" w:hAnsiTheme="majorBidi" w:cstheme="majorBidi"/>
          <w:sz w:val="24"/>
          <w:szCs w:val="24"/>
        </w:rPr>
        <w:tab/>
        <w:t xml:space="preserve">Zia E, </w:t>
      </w:r>
      <w:proofErr w:type="spellStart"/>
      <w:r w:rsidRPr="00EA111E">
        <w:rPr>
          <w:rFonts w:asciiTheme="majorBidi" w:hAnsiTheme="majorBidi" w:cstheme="majorBidi"/>
          <w:sz w:val="24"/>
          <w:szCs w:val="24"/>
        </w:rPr>
        <w:t>Hedblad</w:t>
      </w:r>
      <w:proofErr w:type="spellEnd"/>
      <w:r w:rsidRPr="00EA111E">
        <w:rPr>
          <w:rFonts w:asciiTheme="majorBidi" w:hAnsiTheme="majorBidi" w:cstheme="majorBidi"/>
          <w:sz w:val="24"/>
          <w:szCs w:val="24"/>
        </w:rPr>
        <w:t xml:space="preserve"> B, </w:t>
      </w:r>
      <w:proofErr w:type="spellStart"/>
      <w:r w:rsidRPr="00EA111E">
        <w:rPr>
          <w:rFonts w:asciiTheme="majorBidi" w:hAnsiTheme="majorBidi" w:cstheme="majorBidi"/>
          <w:sz w:val="24"/>
          <w:szCs w:val="24"/>
        </w:rPr>
        <w:t>Pessah</w:t>
      </w:r>
      <w:proofErr w:type="spellEnd"/>
      <w:r w:rsidRPr="00EA111E">
        <w:rPr>
          <w:rFonts w:asciiTheme="majorBidi" w:hAnsiTheme="majorBidi" w:cstheme="majorBidi"/>
          <w:sz w:val="24"/>
          <w:szCs w:val="24"/>
        </w:rPr>
        <w:t xml:space="preserve">-Rasmussen H, Berglund G, </w:t>
      </w:r>
      <w:proofErr w:type="spellStart"/>
      <w:r w:rsidRPr="00EA111E">
        <w:rPr>
          <w:rFonts w:asciiTheme="majorBidi" w:hAnsiTheme="majorBidi" w:cstheme="majorBidi"/>
          <w:sz w:val="24"/>
          <w:szCs w:val="24"/>
        </w:rPr>
        <w:t>Janzon</w:t>
      </w:r>
      <w:proofErr w:type="spellEnd"/>
      <w:r w:rsidRPr="00EA111E">
        <w:rPr>
          <w:rFonts w:asciiTheme="majorBidi" w:hAnsiTheme="majorBidi" w:cstheme="majorBidi"/>
          <w:sz w:val="24"/>
          <w:szCs w:val="24"/>
        </w:rPr>
        <w:t xml:space="preserve"> L, </w:t>
      </w:r>
      <w:proofErr w:type="spellStart"/>
      <w:r w:rsidRPr="00EA111E">
        <w:rPr>
          <w:rFonts w:asciiTheme="majorBidi" w:hAnsiTheme="majorBidi" w:cstheme="majorBidi"/>
          <w:sz w:val="24"/>
          <w:szCs w:val="24"/>
        </w:rPr>
        <w:t>Engström</w:t>
      </w:r>
      <w:proofErr w:type="spellEnd"/>
      <w:r w:rsidRPr="00EA111E">
        <w:rPr>
          <w:rFonts w:asciiTheme="majorBidi" w:hAnsiTheme="majorBidi" w:cstheme="majorBidi"/>
          <w:sz w:val="24"/>
          <w:szCs w:val="24"/>
        </w:rPr>
        <w:t xml:space="preserve"> G. Blood pressure in relation to the incidence of cerebral infarction and intracerebral hemorrhage. Hypertensive hemorrhage: debated nomenclature is still relevant. Stroke. 2007 Oct;38(10):2681–5. </w:t>
      </w:r>
    </w:p>
    <w:p w14:paraId="03675574"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31. </w:t>
      </w:r>
      <w:r w:rsidRPr="00EA111E">
        <w:rPr>
          <w:rFonts w:asciiTheme="majorBidi" w:hAnsiTheme="majorBidi" w:cstheme="majorBidi"/>
          <w:sz w:val="24"/>
          <w:szCs w:val="24"/>
        </w:rPr>
        <w:tab/>
      </w:r>
      <w:proofErr w:type="spellStart"/>
      <w:r w:rsidRPr="00EA111E">
        <w:rPr>
          <w:rFonts w:asciiTheme="majorBidi" w:hAnsiTheme="majorBidi" w:cstheme="majorBidi"/>
          <w:sz w:val="24"/>
          <w:szCs w:val="24"/>
        </w:rPr>
        <w:t>Ariesen</w:t>
      </w:r>
      <w:proofErr w:type="spellEnd"/>
      <w:r w:rsidRPr="00EA111E">
        <w:rPr>
          <w:rFonts w:asciiTheme="majorBidi" w:hAnsiTheme="majorBidi" w:cstheme="majorBidi"/>
          <w:sz w:val="24"/>
          <w:szCs w:val="24"/>
        </w:rPr>
        <w:t xml:space="preserve"> MJ, Claus SP, </w:t>
      </w:r>
      <w:proofErr w:type="spellStart"/>
      <w:r w:rsidRPr="00EA111E">
        <w:rPr>
          <w:rFonts w:asciiTheme="majorBidi" w:hAnsiTheme="majorBidi" w:cstheme="majorBidi"/>
          <w:sz w:val="24"/>
          <w:szCs w:val="24"/>
        </w:rPr>
        <w:t>Rinkel</w:t>
      </w:r>
      <w:proofErr w:type="spellEnd"/>
      <w:r w:rsidRPr="00EA111E">
        <w:rPr>
          <w:rFonts w:asciiTheme="majorBidi" w:hAnsiTheme="majorBidi" w:cstheme="majorBidi"/>
          <w:sz w:val="24"/>
          <w:szCs w:val="24"/>
        </w:rPr>
        <w:t xml:space="preserve"> GJE, </w:t>
      </w:r>
      <w:proofErr w:type="spellStart"/>
      <w:r w:rsidRPr="00EA111E">
        <w:rPr>
          <w:rFonts w:asciiTheme="majorBidi" w:hAnsiTheme="majorBidi" w:cstheme="majorBidi"/>
          <w:sz w:val="24"/>
          <w:szCs w:val="24"/>
        </w:rPr>
        <w:t>Algra</w:t>
      </w:r>
      <w:proofErr w:type="spellEnd"/>
      <w:r w:rsidRPr="00EA111E">
        <w:rPr>
          <w:rFonts w:asciiTheme="majorBidi" w:hAnsiTheme="majorBidi" w:cstheme="majorBidi"/>
          <w:sz w:val="24"/>
          <w:szCs w:val="24"/>
        </w:rPr>
        <w:t xml:space="preserve"> A. Risk factors for intracerebral hemorrhage in the general population: a systematic review. Stroke. 2003 Aug;34(8):2060–5. </w:t>
      </w:r>
    </w:p>
    <w:p w14:paraId="2E45E60F"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32. </w:t>
      </w:r>
      <w:r w:rsidRPr="00EA111E">
        <w:rPr>
          <w:rFonts w:asciiTheme="majorBidi" w:hAnsiTheme="majorBidi" w:cstheme="majorBidi"/>
          <w:sz w:val="24"/>
          <w:szCs w:val="24"/>
        </w:rPr>
        <w:tab/>
      </w:r>
      <w:proofErr w:type="spellStart"/>
      <w:r w:rsidRPr="00EA111E">
        <w:rPr>
          <w:rFonts w:asciiTheme="majorBidi" w:hAnsiTheme="majorBidi" w:cstheme="majorBidi"/>
          <w:sz w:val="24"/>
          <w:szCs w:val="24"/>
        </w:rPr>
        <w:t>Grønbaek</w:t>
      </w:r>
      <w:proofErr w:type="spellEnd"/>
      <w:r w:rsidRPr="00EA111E">
        <w:rPr>
          <w:rFonts w:asciiTheme="majorBidi" w:hAnsiTheme="majorBidi" w:cstheme="majorBidi"/>
          <w:sz w:val="24"/>
          <w:szCs w:val="24"/>
        </w:rPr>
        <w:t xml:space="preserve"> H, Johnsen SP, Jepsen P, </w:t>
      </w:r>
      <w:proofErr w:type="spellStart"/>
      <w:r w:rsidRPr="00EA111E">
        <w:rPr>
          <w:rFonts w:asciiTheme="majorBidi" w:hAnsiTheme="majorBidi" w:cstheme="majorBidi"/>
          <w:sz w:val="24"/>
          <w:szCs w:val="24"/>
        </w:rPr>
        <w:t>Gislum</w:t>
      </w:r>
      <w:proofErr w:type="spellEnd"/>
      <w:r w:rsidRPr="00EA111E">
        <w:rPr>
          <w:rFonts w:asciiTheme="majorBidi" w:hAnsiTheme="majorBidi" w:cstheme="majorBidi"/>
          <w:sz w:val="24"/>
          <w:szCs w:val="24"/>
        </w:rPr>
        <w:t xml:space="preserve"> M, </w:t>
      </w:r>
      <w:proofErr w:type="spellStart"/>
      <w:r w:rsidRPr="00EA111E">
        <w:rPr>
          <w:rFonts w:asciiTheme="majorBidi" w:hAnsiTheme="majorBidi" w:cstheme="majorBidi"/>
          <w:sz w:val="24"/>
          <w:szCs w:val="24"/>
        </w:rPr>
        <w:t>Vilstrup</w:t>
      </w:r>
      <w:proofErr w:type="spellEnd"/>
      <w:r w:rsidRPr="00EA111E">
        <w:rPr>
          <w:rFonts w:asciiTheme="majorBidi" w:hAnsiTheme="majorBidi" w:cstheme="majorBidi"/>
          <w:sz w:val="24"/>
          <w:szCs w:val="24"/>
        </w:rPr>
        <w:t xml:space="preserve"> H, </w:t>
      </w:r>
      <w:proofErr w:type="spellStart"/>
      <w:r w:rsidRPr="00EA111E">
        <w:rPr>
          <w:rFonts w:asciiTheme="majorBidi" w:hAnsiTheme="majorBidi" w:cstheme="majorBidi"/>
          <w:sz w:val="24"/>
          <w:szCs w:val="24"/>
        </w:rPr>
        <w:t>Tage</w:t>
      </w:r>
      <w:proofErr w:type="spellEnd"/>
      <w:r w:rsidRPr="00EA111E">
        <w:rPr>
          <w:rFonts w:asciiTheme="majorBidi" w:hAnsiTheme="majorBidi" w:cstheme="majorBidi"/>
          <w:sz w:val="24"/>
          <w:szCs w:val="24"/>
        </w:rPr>
        <w:t xml:space="preserve">-Jensen U, et al. Liver cirrhosis, other liver diseases, and risk of </w:t>
      </w:r>
      <w:proofErr w:type="spellStart"/>
      <w:r w:rsidRPr="00EA111E">
        <w:rPr>
          <w:rFonts w:asciiTheme="majorBidi" w:hAnsiTheme="majorBidi" w:cstheme="majorBidi"/>
          <w:sz w:val="24"/>
          <w:szCs w:val="24"/>
        </w:rPr>
        <w:t>hospitalisation</w:t>
      </w:r>
      <w:proofErr w:type="spellEnd"/>
      <w:r w:rsidRPr="00EA111E">
        <w:rPr>
          <w:rFonts w:asciiTheme="majorBidi" w:hAnsiTheme="majorBidi" w:cstheme="majorBidi"/>
          <w:sz w:val="24"/>
          <w:szCs w:val="24"/>
        </w:rPr>
        <w:t xml:space="preserve"> for intracerebral </w:t>
      </w:r>
      <w:proofErr w:type="spellStart"/>
      <w:r w:rsidRPr="00EA111E">
        <w:rPr>
          <w:rFonts w:asciiTheme="majorBidi" w:hAnsiTheme="majorBidi" w:cstheme="majorBidi"/>
          <w:sz w:val="24"/>
          <w:szCs w:val="24"/>
        </w:rPr>
        <w:t>haemorrhage</w:t>
      </w:r>
      <w:proofErr w:type="spellEnd"/>
      <w:r w:rsidRPr="00EA111E">
        <w:rPr>
          <w:rFonts w:asciiTheme="majorBidi" w:hAnsiTheme="majorBidi" w:cstheme="majorBidi"/>
          <w:sz w:val="24"/>
          <w:szCs w:val="24"/>
        </w:rPr>
        <w:t xml:space="preserve">: a Danish population-based case-control study. BMC Gastroenterol. 2008 May 24;8:16. </w:t>
      </w:r>
    </w:p>
    <w:p w14:paraId="4A9799A7"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33. </w:t>
      </w:r>
      <w:r w:rsidRPr="00EA111E">
        <w:rPr>
          <w:rFonts w:asciiTheme="majorBidi" w:hAnsiTheme="majorBidi" w:cstheme="majorBidi"/>
          <w:sz w:val="24"/>
          <w:szCs w:val="24"/>
        </w:rPr>
        <w:tab/>
        <w:t xml:space="preserve">Thrift AG, McNeil JJ, Forbes A, </w:t>
      </w:r>
      <w:proofErr w:type="spellStart"/>
      <w:r w:rsidRPr="00EA111E">
        <w:rPr>
          <w:rFonts w:asciiTheme="majorBidi" w:hAnsiTheme="majorBidi" w:cstheme="majorBidi"/>
          <w:sz w:val="24"/>
          <w:szCs w:val="24"/>
        </w:rPr>
        <w:t>Donnan</w:t>
      </w:r>
      <w:proofErr w:type="spellEnd"/>
      <w:r w:rsidRPr="00EA111E">
        <w:rPr>
          <w:rFonts w:asciiTheme="majorBidi" w:hAnsiTheme="majorBidi" w:cstheme="majorBidi"/>
          <w:sz w:val="24"/>
          <w:szCs w:val="24"/>
        </w:rPr>
        <w:t xml:space="preserve"> GA. Three important subgroups of hypertensive persons at greater risk of intracerebral hemorrhage. Melbourne Risk Factor Study Group. Hypertension. 1998 Jun;31(6):1223–9. </w:t>
      </w:r>
    </w:p>
    <w:p w14:paraId="34EE6B18"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34. </w:t>
      </w:r>
      <w:r w:rsidRPr="00EA111E">
        <w:rPr>
          <w:rFonts w:asciiTheme="majorBidi" w:hAnsiTheme="majorBidi" w:cstheme="majorBidi"/>
          <w:sz w:val="24"/>
          <w:szCs w:val="24"/>
        </w:rPr>
        <w:tab/>
        <w:t xml:space="preserve">Thrift AG, McNeil JJ, Forbes A, </w:t>
      </w:r>
      <w:proofErr w:type="spellStart"/>
      <w:r w:rsidRPr="00EA111E">
        <w:rPr>
          <w:rFonts w:asciiTheme="majorBidi" w:hAnsiTheme="majorBidi" w:cstheme="majorBidi"/>
          <w:sz w:val="24"/>
          <w:szCs w:val="24"/>
        </w:rPr>
        <w:t>Donnan</w:t>
      </w:r>
      <w:proofErr w:type="spellEnd"/>
      <w:r w:rsidRPr="00EA111E">
        <w:rPr>
          <w:rFonts w:asciiTheme="majorBidi" w:hAnsiTheme="majorBidi" w:cstheme="majorBidi"/>
          <w:sz w:val="24"/>
          <w:szCs w:val="24"/>
        </w:rPr>
        <w:t xml:space="preserve"> GA. Risk factors for cerebral hemorrhage in the era of well-controlled hypertension. Melbourne Risk Factor Study (MERFS) Group. Stroke. 1996 Nov;27(11):2020–5. </w:t>
      </w:r>
    </w:p>
    <w:p w14:paraId="398F3FE0"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35. </w:t>
      </w:r>
      <w:r w:rsidRPr="00EA111E">
        <w:rPr>
          <w:rFonts w:asciiTheme="majorBidi" w:hAnsiTheme="majorBidi" w:cstheme="majorBidi"/>
          <w:sz w:val="24"/>
          <w:szCs w:val="24"/>
        </w:rPr>
        <w:tab/>
      </w:r>
      <w:proofErr w:type="spellStart"/>
      <w:r w:rsidRPr="00EA111E">
        <w:rPr>
          <w:rFonts w:asciiTheme="majorBidi" w:hAnsiTheme="majorBidi" w:cstheme="majorBidi"/>
          <w:sz w:val="24"/>
          <w:szCs w:val="24"/>
        </w:rPr>
        <w:t>Mustanoja</w:t>
      </w:r>
      <w:proofErr w:type="spellEnd"/>
      <w:r w:rsidRPr="00EA111E">
        <w:rPr>
          <w:rFonts w:asciiTheme="majorBidi" w:hAnsiTheme="majorBidi" w:cstheme="majorBidi"/>
          <w:sz w:val="24"/>
          <w:szCs w:val="24"/>
        </w:rPr>
        <w:t xml:space="preserve"> S, </w:t>
      </w:r>
      <w:proofErr w:type="spellStart"/>
      <w:r w:rsidRPr="00EA111E">
        <w:rPr>
          <w:rFonts w:asciiTheme="majorBidi" w:hAnsiTheme="majorBidi" w:cstheme="majorBidi"/>
          <w:sz w:val="24"/>
          <w:szCs w:val="24"/>
        </w:rPr>
        <w:t>Strbian</w:t>
      </w:r>
      <w:proofErr w:type="spellEnd"/>
      <w:r w:rsidRPr="00EA111E">
        <w:rPr>
          <w:rFonts w:asciiTheme="majorBidi" w:hAnsiTheme="majorBidi" w:cstheme="majorBidi"/>
          <w:sz w:val="24"/>
          <w:szCs w:val="24"/>
        </w:rPr>
        <w:t xml:space="preserve"> D, </w:t>
      </w:r>
      <w:proofErr w:type="spellStart"/>
      <w:r w:rsidRPr="00EA111E">
        <w:rPr>
          <w:rFonts w:asciiTheme="majorBidi" w:hAnsiTheme="majorBidi" w:cstheme="majorBidi"/>
          <w:sz w:val="24"/>
          <w:szCs w:val="24"/>
        </w:rPr>
        <w:t>Putaala</w:t>
      </w:r>
      <w:proofErr w:type="spellEnd"/>
      <w:r w:rsidRPr="00EA111E">
        <w:rPr>
          <w:rFonts w:asciiTheme="majorBidi" w:hAnsiTheme="majorBidi" w:cstheme="majorBidi"/>
          <w:sz w:val="24"/>
          <w:szCs w:val="24"/>
        </w:rPr>
        <w:t xml:space="preserve"> J, </w:t>
      </w:r>
      <w:proofErr w:type="spellStart"/>
      <w:r w:rsidRPr="00EA111E">
        <w:rPr>
          <w:rFonts w:asciiTheme="majorBidi" w:hAnsiTheme="majorBidi" w:cstheme="majorBidi"/>
          <w:sz w:val="24"/>
          <w:szCs w:val="24"/>
        </w:rPr>
        <w:t>Meretoja</w:t>
      </w:r>
      <w:proofErr w:type="spellEnd"/>
      <w:r w:rsidRPr="00EA111E">
        <w:rPr>
          <w:rFonts w:asciiTheme="majorBidi" w:hAnsiTheme="majorBidi" w:cstheme="majorBidi"/>
          <w:sz w:val="24"/>
          <w:szCs w:val="24"/>
        </w:rPr>
        <w:t xml:space="preserve"> A, </w:t>
      </w:r>
      <w:proofErr w:type="spellStart"/>
      <w:r w:rsidRPr="00EA111E">
        <w:rPr>
          <w:rFonts w:asciiTheme="majorBidi" w:hAnsiTheme="majorBidi" w:cstheme="majorBidi"/>
          <w:sz w:val="24"/>
          <w:szCs w:val="24"/>
        </w:rPr>
        <w:t>Curtze</w:t>
      </w:r>
      <w:proofErr w:type="spellEnd"/>
      <w:r w:rsidRPr="00EA111E">
        <w:rPr>
          <w:rFonts w:asciiTheme="majorBidi" w:hAnsiTheme="majorBidi" w:cstheme="majorBidi"/>
          <w:sz w:val="24"/>
          <w:szCs w:val="24"/>
        </w:rPr>
        <w:t xml:space="preserve"> S, </w:t>
      </w:r>
      <w:proofErr w:type="spellStart"/>
      <w:r w:rsidRPr="00EA111E">
        <w:rPr>
          <w:rFonts w:asciiTheme="majorBidi" w:hAnsiTheme="majorBidi" w:cstheme="majorBidi"/>
          <w:sz w:val="24"/>
          <w:szCs w:val="24"/>
        </w:rPr>
        <w:t>Haapaniemi</w:t>
      </w:r>
      <w:proofErr w:type="spellEnd"/>
      <w:r w:rsidRPr="00EA111E">
        <w:rPr>
          <w:rFonts w:asciiTheme="majorBidi" w:hAnsiTheme="majorBidi" w:cstheme="majorBidi"/>
          <w:sz w:val="24"/>
          <w:szCs w:val="24"/>
        </w:rPr>
        <w:t xml:space="preserve"> E, et al. Association of </w:t>
      </w:r>
      <w:proofErr w:type="spellStart"/>
      <w:r w:rsidRPr="00EA111E">
        <w:rPr>
          <w:rFonts w:asciiTheme="majorBidi" w:hAnsiTheme="majorBidi" w:cstheme="majorBidi"/>
          <w:sz w:val="24"/>
          <w:szCs w:val="24"/>
        </w:rPr>
        <w:t>prestroke</w:t>
      </w:r>
      <w:proofErr w:type="spellEnd"/>
      <w:r w:rsidRPr="00EA111E">
        <w:rPr>
          <w:rFonts w:asciiTheme="majorBidi" w:hAnsiTheme="majorBidi" w:cstheme="majorBidi"/>
          <w:sz w:val="24"/>
          <w:szCs w:val="24"/>
        </w:rPr>
        <w:t xml:space="preserve"> statin use and lipid levels with outcome of intracerebral hemorrhage. Stroke. 2013 Aug;44(8):2330–2. </w:t>
      </w:r>
    </w:p>
    <w:p w14:paraId="47924B24"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36. </w:t>
      </w:r>
      <w:r w:rsidRPr="00EA111E">
        <w:rPr>
          <w:rFonts w:asciiTheme="majorBidi" w:hAnsiTheme="majorBidi" w:cstheme="majorBidi"/>
          <w:sz w:val="24"/>
          <w:szCs w:val="24"/>
        </w:rPr>
        <w:tab/>
        <w:t xml:space="preserve">Flaherty ML, Tao H, </w:t>
      </w:r>
      <w:proofErr w:type="spellStart"/>
      <w:r w:rsidRPr="00EA111E">
        <w:rPr>
          <w:rFonts w:asciiTheme="majorBidi" w:hAnsiTheme="majorBidi" w:cstheme="majorBidi"/>
          <w:sz w:val="24"/>
          <w:szCs w:val="24"/>
        </w:rPr>
        <w:t>Haverbusch</w:t>
      </w:r>
      <w:proofErr w:type="spellEnd"/>
      <w:r w:rsidRPr="00EA111E">
        <w:rPr>
          <w:rFonts w:asciiTheme="majorBidi" w:hAnsiTheme="majorBidi" w:cstheme="majorBidi"/>
          <w:sz w:val="24"/>
          <w:szCs w:val="24"/>
        </w:rPr>
        <w:t xml:space="preserve"> M, </w:t>
      </w:r>
      <w:proofErr w:type="spellStart"/>
      <w:r w:rsidRPr="00EA111E">
        <w:rPr>
          <w:rFonts w:asciiTheme="majorBidi" w:hAnsiTheme="majorBidi" w:cstheme="majorBidi"/>
          <w:sz w:val="24"/>
          <w:szCs w:val="24"/>
        </w:rPr>
        <w:t>Sekar</w:t>
      </w:r>
      <w:proofErr w:type="spellEnd"/>
      <w:r w:rsidRPr="00EA111E">
        <w:rPr>
          <w:rFonts w:asciiTheme="majorBidi" w:hAnsiTheme="majorBidi" w:cstheme="majorBidi"/>
          <w:sz w:val="24"/>
          <w:szCs w:val="24"/>
        </w:rPr>
        <w:t xml:space="preserve"> P, </w:t>
      </w:r>
      <w:proofErr w:type="spellStart"/>
      <w:r w:rsidRPr="00EA111E">
        <w:rPr>
          <w:rFonts w:asciiTheme="majorBidi" w:hAnsiTheme="majorBidi" w:cstheme="majorBidi"/>
          <w:sz w:val="24"/>
          <w:szCs w:val="24"/>
        </w:rPr>
        <w:t>Kleindorfer</w:t>
      </w:r>
      <w:proofErr w:type="spellEnd"/>
      <w:r w:rsidRPr="00EA111E">
        <w:rPr>
          <w:rFonts w:asciiTheme="majorBidi" w:hAnsiTheme="majorBidi" w:cstheme="majorBidi"/>
          <w:sz w:val="24"/>
          <w:szCs w:val="24"/>
        </w:rPr>
        <w:t xml:space="preserve"> D, </w:t>
      </w:r>
      <w:proofErr w:type="spellStart"/>
      <w:r w:rsidRPr="00EA111E">
        <w:rPr>
          <w:rFonts w:asciiTheme="majorBidi" w:hAnsiTheme="majorBidi" w:cstheme="majorBidi"/>
          <w:sz w:val="24"/>
          <w:szCs w:val="24"/>
        </w:rPr>
        <w:t>Kissela</w:t>
      </w:r>
      <w:proofErr w:type="spellEnd"/>
      <w:r w:rsidRPr="00EA111E">
        <w:rPr>
          <w:rFonts w:asciiTheme="majorBidi" w:hAnsiTheme="majorBidi" w:cstheme="majorBidi"/>
          <w:sz w:val="24"/>
          <w:szCs w:val="24"/>
        </w:rPr>
        <w:t xml:space="preserve"> B, et al. Warfarin use leads to larger intracerebral hematomas. Neurology. 2008 Sep 30;71(14):1084–9. </w:t>
      </w:r>
    </w:p>
    <w:p w14:paraId="52598AF4"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37. </w:t>
      </w:r>
      <w:r w:rsidRPr="00EA111E">
        <w:rPr>
          <w:rFonts w:asciiTheme="majorBidi" w:hAnsiTheme="majorBidi" w:cstheme="majorBidi"/>
          <w:sz w:val="24"/>
          <w:szCs w:val="24"/>
        </w:rPr>
        <w:tab/>
        <w:t xml:space="preserve">Flaherty ML, </w:t>
      </w:r>
      <w:proofErr w:type="spellStart"/>
      <w:r w:rsidRPr="00EA111E">
        <w:rPr>
          <w:rFonts w:asciiTheme="majorBidi" w:hAnsiTheme="majorBidi" w:cstheme="majorBidi"/>
          <w:sz w:val="24"/>
          <w:szCs w:val="24"/>
        </w:rPr>
        <w:t>Kissela</w:t>
      </w:r>
      <w:proofErr w:type="spellEnd"/>
      <w:r w:rsidRPr="00EA111E">
        <w:rPr>
          <w:rFonts w:asciiTheme="majorBidi" w:hAnsiTheme="majorBidi" w:cstheme="majorBidi"/>
          <w:sz w:val="24"/>
          <w:szCs w:val="24"/>
        </w:rPr>
        <w:t xml:space="preserve"> B, Woo D, </w:t>
      </w:r>
      <w:proofErr w:type="spellStart"/>
      <w:r w:rsidRPr="00EA111E">
        <w:rPr>
          <w:rFonts w:asciiTheme="majorBidi" w:hAnsiTheme="majorBidi" w:cstheme="majorBidi"/>
          <w:sz w:val="24"/>
          <w:szCs w:val="24"/>
        </w:rPr>
        <w:t>Kleindorfer</w:t>
      </w:r>
      <w:proofErr w:type="spellEnd"/>
      <w:r w:rsidRPr="00EA111E">
        <w:rPr>
          <w:rFonts w:asciiTheme="majorBidi" w:hAnsiTheme="majorBidi" w:cstheme="majorBidi"/>
          <w:sz w:val="24"/>
          <w:szCs w:val="24"/>
        </w:rPr>
        <w:t xml:space="preserve"> D, </w:t>
      </w:r>
      <w:proofErr w:type="spellStart"/>
      <w:r w:rsidRPr="00EA111E">
        <w:rPr>
          <w:rFonts w:asciiTheme="majorBidi" w:hAnsiTheme="majorBidi" w:cstheme="majorBidi"/>
          <w:sz w:val="24"/>
          <w:szCs w:val="24"/>
        </w:rPr>
        <w:t>Alwell</w:t>
      </w:r>
      <w:proofErr w:type="spellEnd"/>
      <w:r w:rsidRPr="00EA111E">
        <w:rPr>
          <w:rFonts w:asciiTheme="majorBidi" w:hAnsiTheme="majorBidi" w:cstheme="majorBidi"/>
          <w:sz w:val="24"/>
          <w:szCs w:val="24"/>
        </w:rPr>
        <w:t xml:space="preserve"> K, </w:t>
      </w:r>
      <w:proofErr w:type="spellStart"/>
      <w:r w:rsidRPr="00EA111E">
        <w:rPr>
          <w:rFonts w:asciiTheme="majorBidi" w:hAnsiTheme="majorBidi" w:cstheme="majorBidi"/>
          <w:sz w:val="24"/>
          <w:szCs w:val="24"/>
        </w:rPr>
        <w:t>Sekar</w:t>
      </w:r>
      <w:proofErr w:type="spellEnd"/>
      <w:r w:rsidRPr="00EA111E">
        <w:rPr>
          <w:rFonts w:asciiTheme="majorBidi" w:hAnsiTheme="majorBidi" w:cstheme="majorBidi"/>
          <w:sz w:val="24"/>
          <w:szCs w:val="24"/>
        </w:rPr>
        <w:t xml:space="preserve"> P, et al. The increasing incidence of anticoagulant-associated intracerebral hemorrhage. Neurology. 2007 Jan 9;68(2):116–21. </w:t>
      </w:r>
    </w:p>
    <w:p w14:paraId="50349B8A"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38. </w:t>
      </w:r>
      <w:r w:rsidRPr="00EA111E">
        <w:rPr>
          <w:rFonts w:asciiTheme="majorBidi" w:hAnsiTheme="majorBidi" w:cstheme="majorBidi"/>
          <w:sz w:val="24"/>
          <w:szCs w:val="24"/>
        </w:rPr>
        <w:tab/>
        <w:t xml:space="preserve">ACTIVE Investigators, Connolly SJ, Pogue J, Hart RG, </w:t>
      </w:r>
      <w:proofErr w:type="spellStart"/>
      <w:r w:rsidRPr="00EA111E">
        <w:rPr>
          <w:rFonts w:asciiTheme="majorBidi" w:hAnsiTheme="majorBidi" w:cstheme="majorBidi"/>
          <w:sz w:val="24"/>
          <w:szCs w:val="24"/>
        </w:rPr>
        <w:t>Hohnloser</w:t>
      </w:r>
      <w:proofErr w:type="spellEnd"/>
      <w:r w:rsidRPr="00EA111E">
        <w:rPr>
          <w:rFonts w:asciiTheme="majorBidi" w:hAnsiTheme="majorBidi" w:cstheme="majorBidi"/>
          <w:sz w:val="24"/>
          <w:szCs w:val="24"/>
        </w:rPr>
        <w:t xml:space="preserve"> SH, Pfeffer M, et al. Effect of clopidogrel added to aspirin in patients with atrial fibrillation. N </w:t>
      </w:r>
      <w:proofErr w:type="spellStart"/>
      <w:r w:rsidRPr="00EA111E">
        <w:rPr>
          <w:rFonts w:asciiTheme="majorBidi" w:hAnsiTheme="majorBidi" w:cstheme="majorBidi"/>
          <w:sz w:val="24"/>
          <w:szCs w:val="24"/>
        </w:rPr>
        <w:t>Engl</w:t>
      </w:r>
      <w:proofErr w:type="spellEnd"/>
      <w:r w:rsidRPr="00EA111E">
        <w:rPr>
          <w:rFonts w:asciiTheme="majorBidi" w:hAnsiTheme="majorBidi" w:cstheme="majorBidi"/>
          <w:sz w:val="24"/>
          <w:szCs w:val="24"/>
        </w:rPr>
        <w:t xml:space="preserve"> J Med. 2009 May 14;360(20):2066–78. </w:t>
      </w:r>
    </w:p>
    <w:p w14:paraId="0D3FE25D"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lastRenderedPageBreak/>
        <w:t xml:space="preserve">39. </w:t>
      </w:r>
      <w:r w:rsidRPr="00EA111E">
        <w:rPr>
          <w:rFonts w:asciiTheme="majorBidi" w:hAnsiTheme="majorBidi" w:cstheme="majorBidi"/>
          <w:sz w:val="24"/>
          <w:szCs w:val="24"/>
        </w:rPr>
        <w:tab/>
        <w:t xml:space="preserve">Bos MJ, </w:t>
      </w:r>
      <w:proofErr w:type="spellStart"/>
      <w:r w:rsidRPr="00EA111E">
        <w:rPr>
          <w:rFonts w:asciiTheme="majorBidi" w:hAnsiTheme="majorBidi" w:cstheme="majorBidi"/>
          <w:sz w:val="24"/>
          <w:szCs w:val="24"/>
        </w:rPr>
        <w:t>Koudstaal</w:t>
      </w:r>
      <w:proofErr w:type="spellEnd"/>
      <w:r w:rsidRPr="00EA111E">
        <w:rPr>
          <w:rFonts w:asciiTheme="majorBidi" w:hAnsiTheme="majorBidi" w:cstheme="majorBidi"/>
          <w:sz w:val="24"/>
          <w:szCs w:val="24"/>
        </w:rPr>
        <w:t xml:space="preserve"> PJ, </w:t>
      </w:r>
      <w:proofErr w:type="spellStart"/>
      <w:r w:rsidRPr="00EA111E">
        <w:rPr>
          <w:rFonts w:asciiTheme="majorBidi" w:hAnsiTheme="majorBidi" w:cstheme="majorBidi"/>
          <w:sz w:val="24"/>
          <w:szCs w:val="24"/>
        </w:rPr>
        <w:t>Hofman</w:t>
      </w:r>
      <w:proofErr w:type="spellEnd"/>
      <w:r w:rsidRPr="00EA111E">
        <w:rPr>
          <w:rFonts w:asciiTheme="majorBidi" w:hAnsiTheme="majorBidi" w:cstheme="majorBidi"/>
          <w:sz w:val="24"/>
          <w:szCs w:val="24"/>
        </w:rPr>
        <w:t xml:space="preserve"> A, </w:t>
      </w:r>
      <w:proofErr w:type="spellStart"/>
      <w:r w:rsidRPr="00EA111E">
        <w:rPr>
          <w:rFonts w:asciiTheme="majorBidi" w:hAnsiTheme="majorBidi" w:cstheme="majorBidi"/>
          <w:sz w:val="24"/>
          <w:szCs w:val="24"/>
        </w:rPr>
        <w:t>Breteler</w:t>
      </w:r>
      <w:proofErr w:type="spellEnd"/>
      <w:r w:rsidRPr="00EA111E">
        <w:rPr>
          <w:rFonts w:asciiTheme="majorBidi" w:hAnsiTheme="majorBidi" w:cstheme="majorBidi"/>
          <w:sz w:val="24"/>
          <w:szCs w:val="24"/>
        </w:rPr>
        <w:t xml:space="preserve"> MMB. Decreased glomerular filtration rate is a risk factor for hemorrhagic but not for ischemic stroke: the Rotterdam Study. Stroke. 2007 Dec;38(12):3127–32. </w:t>
      </w:r>
    </w:p>
    <w:p w14:paraId="66DBCC78"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40. </w:t>
      </w:r>
      <w:r w:rsidRPr="00EA111E">
        <w:rPr>
          <w:rFonts w:asciiTheme="majorBidi" w:hAnsiTheme="majorBidi" w:cstheme="majorBidi"/>
          <w:sz w:val="24"/>
          <w:szCs w:val="24"/>
        </w:rPr>
        <w:tab/>
      </w:r>
      <w:proofErr w:type="spellStart"/>
      <w:r w:rsidRPr="00EA111E">
        <w:rPr>
          <w:rFonts w:asciiTheme="majorBidi" w:hAnsiTheme="majorBidi" w:cstheme="majorBidi"/>
          <w:sz w:val="24"/>
          <w:szCs w:val="24"/>
        </w:rPr>
        <w:t>Ovbiagele</w:t>
      </w:r>
      <w:proofErr w:type="spellEnd"/>
      <w:r w:rsidRPr="00EA111E">
        <w:rPr>
          <w:rFonts w:asciiTheme="majorBidi" w:hAnsiTheme="majorBidi" w:cstheme="majorBidi"/>
          <w:sz w:val="24"/>
          <w:szCs w:val="24"/>
        </w:rPr>
        <w:t xml:space="preserve"> B, Wing JJ, Menon RS, Burgess RE, Gibbons MC, Sobotka I, et al. Association of chronic kidney disease with cerebral microbleeds in patients with primary intracerebral hemorrhage. Stroke. 2013 Sep;44(9):2409–13. </w:t>
      </w:r>
    </w:p>
    <w:p w14:paraId="19400AC3"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41. </w:t>
      </w:r>
      <w:r w:rsidRPr="00EA111E">
        <w:rPr>
          <w:rFonts w:asciiTheme="majorBidi" w:hAnsiTheme="majorBidi" w:cstheme="majorBidi"/>
          <w:sz w:val="24"/>
          <w:szCs w:val="24"/>
        </w:rPr>
        <w:tab/>
      </w:r>
      <w:proofErr w:type="spellStart"/>
      <w:r w:rsidRPr="00EA111E">
        <w:rPr>
          <w:rFonts w:asciiTheme="majorBidi" w:hAnsiTheme="majorBidi" w:cstheme="majorBidi"/>
          <w:sz w:val="24"/>
          <w:szCs w:val="24"/>
        </w:rPr>
        <w:t>Goos</w:t>
      </w:r>
      <w:proofErr w:type="spellEnd"/>
      <w:r w:rsidRPr="00EA111E">
        <w:rPr>
          <w:rFonts w:asciiTheme="majorBidi" w:hAnsiTheme="majorBidi" w:cstheme="majorBidi"/>
          <w:sz w:val="24"/>
          <w:szCs w:val="24"/>
        </w:rPr>
        <w:t xml:space="preserve"> JDC, </w:t>
      </w:r>
      <w:proofErr w:type="spellStart"/>
      <w:r w:rsidRPr="00EA111E">
        <w:rPr>
          <w:rFonts w:asciiTheme="majorBidi" w:hAnsiTheme="majorBidi" w:cstheme="majorBidi"/>
          <w:sz w:val="24"/>
          <w:szCs w:val="24"/>
        </w:rPr>
        <w:t>Henneman</w:t>
      </w:r>
      <w:proofErr w:type="spellEnd"/>
      <w:r w:rsidRPr="00EA111E">
        <w:rPr>
          <w:rFonts w:asciiTheme="majorBidi" w:hAnsiTheme="majorBidi" w:cstheme="majorBidi"/>
          <w:sz w:val="24"/>
          <w:szCs w:val="24"/>
        </w:rPr>
        <w:t xml:space="preserve"> WJP, </w:t>
      </w:r>
      <w:proofErr w:type="spellStart"/>
      <w:r w:rsidRPr="00EA111E">
        <w:rPr>
          <w:rFonts w:asciiTheme="majorBidi" w:hAnsiTheme="majorBidi" w:cstheme="majorBidi"/>
          <w:sz w:val="24"/>
          <w:szCs w:val="24"/>
        </w:rPr>
        <w:t>Sluimer</w:t>
      </w:r>
      <w:proofErr w:type="spellEnd"/>
      <w:r w:rsidRPr="00EA111E">
        <w:rPr>
          <w:rFonts w:asciiTheme="majorBidi" w:hAnsiTheme="majorBidi" w:cstheme="majorBidi"/>
          <w:sz w:val="24"/>
          <w:szCs w:val="24"/>
        </w:rPr>
        <w:t xml:space="preserve"> JD, </w:t>
      </w:r>
      <w:proofErr w:type="spellStart"/>
      <w:r w:rsidRPr="00EA111E">
        <w:rPr>
          <w:rFonts w:asciiTheme="majorBidi" w:hAnsiTheme="majorBidi" w:cstheme="majorBidi"/>
          <w:sz w:val="24"/>
          <w:szCs w:val="24"/>
        </w:rPr>
        <w:t>Vrenken</w:t>
      </w:r>
      <w:proofErr w:type="spellEnd"/>
      <w:r w:rsidRPr="00EA111E">
        <w:rPr>
          <w:rFonts w:asciiTheme="majorBidi" w:hAnsiTheme="majorBidi" w:cstheme="majorBidi"/>
          <w:sz w:val="24"/>
          <w:szCs w:val="24"/>
        </w:rPr>
        <w:t xml:space="preserve"> H, </w:t>
      </w:r>
      <w:proofErr w:type="spellStart"/>
      <w:r w:rsidRPr="00EA111E">
        <w:rPr>
          <w:rFonts w:asciiTheme="majorBidi" w:hAnsiTheme="majorBidi" w:cstheme="majorBidi"/>
          <w:sz w:val="24"/>
          <w:szCs w:val="24"/>
        </w:rPr>
        <w:t>Sluimer</w:t>
      </w:r>
      <w:proofErr w:type="spellEnd"/>
      <w:r w:rsidRPr="00EA111E">
        <w:rPr>
          <w:rFonts w:asciiTheme="majorBidi" w:hAnsiTheme="majorBidi" w:cstheme="majorBidi"/>
          <w:sz w:val="24"/>
          <w:szCs w:val="24"/>
        </w:rPr>
        <w:t xml:space="preserve"> IC, </w:t>
      </w:r>
      <w:proofErr w:type="spellStart"/>
      <w:r w:rsidRPr="00EA111E">
        <w:rPr>
          <w:rFonts w:asciiTheme="majorBidi" w:hAnsiTheme="majorBidi" w:cstheme="majorBidi"/>
          <w:sz w:val="24"/>
          <w:szCs w:val="24"/>
        </w:rPr>
        <w:t>Barkhof</w:t>
      </w:r>
      <w:proofErr w:type="spellEnd"/>
      <w:r w:rsidRPr="00EA111E">
        <w:rPr>
          <w:rFonts w:asciiTheme="majorBidi" w:hAnsiTheme="majorBidi" w:cstheme="majorBidi"/>
          <w:sz w:val="24"/>
          <w:szCs w:val="24"/>
        </w:rPr>
        <w:t xml:space="preserve"> F, et al. Incidence of cerebral microbleeds: a longitudinal study in a memory clinic population. Neurology. 2010 Jun 15;74(24):1954–60. </w:t>
      </w:r>
    </w:p>
    <w:p w14:paraId="48E99549"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42. </w:t>
      </w:r>
      <w:r w:rsidRPr="00EA111E">
        <w:rPr>
          <w:rFonts w:asciiTheme="majorBidi" w:hAnsiTheme="majorBidi" w:cstheme="majorBidi"/>
          <w:sz w:val="24"/>
          <w:szCs w:val="24"/>
        </w:rPr>
        <w:tab/>
      </w:r>
      <w:proofErr w:type="spellStart"/>
      <w:r w:rsidRPr="00EA111E">
        <w:rPr>
          <w:rFonts w:asciiTheme="majorBidi" w:hAnsiTheme="majorBidi" w:cstheme="majorBidi"/>
          <w:sz w:val="24"/>
          <w:szCs w:val="24"/>
        </w:rPr>
        <w:t>Cordonnier</w:t>
      </w:r>
      <w:proofErr w:type="spellEnd"/>
      <w:r w:rsidRPr="00EA111E">
        <w:rPr>
          <w:rFonts w:asciiTheme="majorBidi" w:hAnsiTheme="majorBidi" w:cstheme="majorBidi"/>
          <w:sz w:val="24"/>
          <w:szCs w:val="24"/>
        </w:rPr>
        <w:t xml:space="preserve"> C, Al-Shahi Salman R, Wardlaw J. Spontaneous brain microbleeds: systematic review, subgroup analyses and standards for study design and reporting. Brain. 2007 Aug;130(Pt 8):1988–2003. </w:t>
      </w:r>
    </w:p>
    <w:p w14:paraId="4410DF12"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43. </w:t>
      </w:r>
      <w:r w:rsidRPr="00EA111E">
        <w:rPr>
          <w:rFonts w:asciiTheme="majorBidi" w:hAnsiTheme="majorBidi" w:cstheme="majorBidi"/>
          <w:sz w:val="24"/>
          <w:szCs w:val="24"/>
        </w:rPr>
        <w:tab/>
      </w:r>
      <w:proofErr w:type="spellStart"/>
      <w:r w:rsidRPr="00EA111E">
        <w:rPr>
          <w:rFonts w:asciiTheme="majorBidi" w:hAnsiTheme="majorBidi" w:cstheme="majorBidi"/>
          <w:sz w:val="24"/>
          <w:szCs w:val="24"/>
        </w:rPr>
        <w:t>Charidimou</w:t>
      </w:r>
      <w:proofErr w:type="spellEnd"/>
      <w:r w:rsidRPr="00EA111E">
        <w:rPr>
          <w:rFonts w:asciiTheme="majorBidi" w:hAnsiTheme="majorBidi" w:cstheme="majorBidi"/>
          <w:sz w:val="24"/>
          <w:szCs w:val="24"/>
        </w:rPr>
        <w:t xml:space="preserve"> A, </w:t>
      </w:r>
      <w:proofErr w:type="spellStart"/>
      <w:r w:rsidRPr="00EA111E">
        <w:rPr>
          <w:rFonts w:asciiTheme="majorBidi" w:hAnsiTheme="majorBidi" w:cstheme="majorBidi"/>
          <w:sz w:val="24"/>
          <w:szCs w:val="24"/>
        </w:rPr>
        <w:t>Kakar</w:t>
      </w:r>
      <w:proofErr w:type="spellEnd"/>
      <w:r w:rsidRPr="00EA111E">
        <w:rPr>
          <w:rFonts w:asciiTheme="majorBidi" w:hAnsiTheme="majorBidi" w:cstheme="majorBidi"/>
          <w:sz w:val="24"/>
          <w:szCs w:val="24"/>
        </w:rPr>
        <w:t xml:space="preserve"> P, Fox Z, </w:t>
      </w:r>
      <w:proofErr w:type="spellStart"/>
      <w:r w:rsidRPr="00EA111E">
        <w:rPr>
          <w:rFonts w:asciiTheme="majorBidi" w:hAnsiTheme="majorBidi" w:cstheme="majorBidi"/>
          <w:sz w:val="24"/>
          <w:szCs w:val="24"/>
        </w:rPr>
        <w:t>Werring</w:t>
      </w:r>
      <w:proofErr w:type="spellEnd"/>
      <w:r w:rsidRPr="00EA111E">
        <w:rPr>
          <w:rFonts w:asciiTheme="majorBidi" w:hAnsiTheme="majorBidi" w:cstheme="majorBidi"/>
          <w:sz w:val="24"/>
          <w:szCs w:val="24"/>
        </w:rPr>
        <w:t xml:space="preserve"> DJ. Cerebral microbleeds and recurrent stroke risk: systematic review and meta-analysis of prospective ischemic stroke and transient ischemic attack cohorts. Stroke. 2013 Apr;44(4):995–1001. </w:t>
      </w:r>
    </w:p>
    <w:p w14:paraId="564A8F4D"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44. </w:t>
      </w:r>
      <w:r w:rsidRPr="00EA111E">
        <w:rPr>
          <w:rFonts w:asciiTheme="majorBidi" w:hAnsiTheme="majorBidi" w:cstheme="majorBidi"/>
          <w:sz w:val="24"/>
          <w:szCs w:val="24"/>
        </w:rPr>
        <w:tab/>
        <w:t xml:space="preserve">Kim BJ, Lee S-H, Ryu W-S, Kim CK, Chung J-W, Kim D, et al. Excessive work and risk of </w:t>
      </w:r>
      <w:proofErr w:type="spellStart"/>
      <w:r w:rsidRPr="00EA111E">
        <w:rPr>
          <w:rFonts w:asciiTheme="majorBidi" w:hAnsiTheme="majorBidi" w:cstheme="majorBidi"/>
          <w:sz w:val="24"/>
          <w:szCs w:val="24"/>
        </w:rPr>
        <w:t>haemorrhagic</w:t>
      </w:r>
      <w:proofErr w:type="spellEnd"/>
      <w:r w:rsidRPr="00EA111E">
        <w:rPr>
          <w:rFonts w:asciiTheme="majorBidi" w:hAnsiTheme="majorBidi" w:cstheme="majorBidi"/>
          <w:sz w:val="24"/>
          <w:szCs w:val="24"/>
        </w:rPr>
        <w:t xml:space="preserve"> stroke: a nationwide case-control study. Int J Stroke. 2013 Oct;8 Suppl A100:56–61. </w:t>
      </w:r>
    </w:p>
    <w:p w14:paraId="05686E0B"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45. </w:t>
      </w:r>
      <w:r w:rsidRPr="00EA111E">
        <w:rPr>
          <w:rFonts w:asciiTheme="majorBidi" w:hAnsiTheme="majorBidi" w:cstheme="majorBidi"/>
          <w:sz w:val="24"/>
          <w:szCs w:val="24"/>
        </w:rPr>
        <w:tab/>
        <w:t xml:space="preserve">Kim TJ, Kim CK, Kim Y, Jung S, </w:t>
      </w:r>
      <w:proofErr w:type="spellStart"/>
      <w:r w:rsidRPr="00EA111E">
        <w:rPr>
          <w:rFonts w:asciiTheme="majorBidi" w:hAnsiTheme="majorBidi" w:cstheme="majorBidi"/>
          <w:sz w:val="24"/>
          <w:szCs w:val="24"/>
        </w:rPr>
        <w:t>Jeong</w:t>
      </w:r>
      <w:proofErr w:type="spellEnd"/>
      <w:r w:rsidRPr="00EA111E">
        <w:rPr>
          <w:rFonts w:asciiTheme="majorBidi" w:hAnsiTheme="majorBidi" w:cstheme="majorBidi"/>
          <w:sz w:val="24"/>
          <w:szCs w:val="24"/>
        </w:rPr>
        <w:t xml:space="preserve"> H-G, An SJ, et al. Prolonged sleep increases the risk of intracerebral </w:t>
      </w:r>
      <w:proofErr w:type="spellStart"/>
      <w:r w:rsidRPr="00EA111E">
        <w:rPr>
          <w:rFonts w:asciiTheme="majorBidi" w:hAnsiTheme="majorBidi" w:cstheme="majorBidi"/>
          <w:sz w:val="24"/>
          <w:szCs w:val="24"/>
        </w:rPr>
        <w:t>haemorrhage</w:t>
      </w:r>
      <w:proofErr w:type="spellEnd"/>
      <w:r w:rsidRPr="00EA111E">
        <w:rPr>
          <w:rFonts w:asciiTheme="majorBidi" w:hAnsiTheme="majorBidi" w:cstheme="majorBidi"/>
          <w:sz w:val="24"/>
          <w:szCs w:val="24"/>
        </w:rPr>
        <w:t xml:space="preserve">: a nationwide case-control study. Eur J Neurol. 2016;23(6):1036–43. </w:t>
      </w:r>
    </w:p>
    <w:p w14:paraId="12525325"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46. </w:t>
      </w:r>
      <w:r w:rsidRPr="00EA111E">
        <w:rPr>
          <w:rFonts w:asciiTheme="majorBidi" w:hAnsiTheme="majorBidi" w:cstheme="majorBidi"/>
          <w:sz w:val="24"/>
          <w:szCs w:val="24"/>
        </w:rPr>
        <w:tab/>
      </w:r>
      <w:proofErr w:type="spellStart"/>
      <w:r w:rsidRPr="00EA111E">
        <w:rPr>
          <w:rFonts w:asciiTheme="majorBidi" w:hAnsiTheme="majorBidi" w:cstheme="majorBidi"/>
          <w:sz w:val="24"/>
          <w:szCs w:val="24"/>
        </w:rPr>
        <w:t>Giroud</w:t>
      </w:r>
      <w:proofErr w:type="spellEnd"/>
      <w:r w:rsidRPr="00EA111E">
        <w:rPr>
          <w:rFonts w:asciiTheme="majorBidi" w:hAnsiTheme="majorBidi" w:cstheme="majorBidi"/>
          <w:sz w:val="24"/>
          <w:szCs w:val="24"/>
        </w:rPr>
        <w:t xml:space="preserve"> M, </w:t>
      </w:r>
      <w:proofErr w:type="spellStart"/>
      <w:r w:rsidRPr="00EA111E">
        <w:rPr>
          <w:rFonts w:asciiTheme="majorBidi" w:hAnsiTheme="majorBidi" w:cstheme="majorBidi"/>
          <w:sz w:val="24"/>
          <w:szCs w:val="24"/>
        </w:rPr>
        <w:t>Creisson</w:t>
      </w:r>
      <w:proofErr w:type="spellEnd"/>
      <w:r w:rsidRPr="00EA111E">
        <w:rPr>
          <w:rFonts w:asciiTheme="majorBidi" w:hAnsiTheme="majorBidi" w:cstheme="majorBidi"/>
          <w:sz w:val="24"/>
          <w:szCs w:val="24"/>
        </w:rPr>
        <w:t xml:space="preserve"> E, </w:t>
      </w:r>
      <w:proofErr w:type="spellStart"/>
      <w:r w:rsidRPr="00EA111E">
        <w:rPr>
          <w:rFonts w:asciiTheme="majorBidi" w:hAnsiTheme="majorBidi" w:cstheme="majorBidi"/>
          <w:sz w:val="24"/>
          <w:szCs w:val="24"/>
        </w:rPr>
        <w:t>Fayolle</w:t>
      </w:r>
      <w:proofErr w:type="spellEnd"/>
      <w:r w:rsidRPr="00EA111E">
        <w:rPr>
          <w:rFonts w:asciiTheme="majorBidi" w:hAnsiTheme="majorBidi" w:cstheme="majorBidi"/>
          <w:sz w:val="24"/>
          <w:szCs w:val="24"/>
        </w:rPr>
        <w:t xml:space="preserve"> H, André N, Becker F, Martin D, et al. Risk Factors for Primary Cerebral Hemorrhage: A Population-Based Study – The Stroke Registry of Dijon. NED. 1995;14(1):20–6. </w:t>
      </w:r>
    </w:p>
    <w:p w14:paraId="7B4C804A"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47. </w:t>
      </w:r>
      <w:r w:rsidRPr="00EA111E">
        <w:rPr>
          <w:rFonts w:asciiTheme="majorBidi" w:hAnsiTheme="majorBidi" w:cstheme="majorBidi"/>
          <w:sz w:val="24"/>
          <w:szCs w:val="24"/>
        </w:rPr>
        <w:tab/>
      </w:r>
      <w:proofErr w:type="spellStart"/>
      <w:r w:rsidRPr="00EA111E">
        <w:rPr>
          <w:rFonts w:asciiTheme="majorBidi" w:hAnsiTheme="majorBidi" w:cstheme="majorBidi"/>
          <w:sz w:val="24"/>
          <w:szCs w:val="24"/>
        </w:rPr>
        <w:t>Zodpey</w:t>
      </w:r>
      <w:proofErr w:type="spellEnd"/>
      <w:r w:rsidRPr="00EA111E">
        <w:rPr>
          <w:rFonts w:asciiTheme="majorBidi" w:hAnsiTheme="majorBidi" w:cstheme="majorBidi"/>
          <w:sz w:val="24"/>
          <w:szCs w:val="24"/>
        </w:rPr>
        <w:t xml:space="preserve"> SP, Tiwari RR, Kulkarni HR. Risk factors for </w:t>
      </w:r>
      <w:proofErr w:type="spellStart"/>
      <w:r w:rsidRPr="00EA111E">
        <w:rPr>
          <w:rFonts w:asciiTheme="majorBidi" w:hAnsiTheme="majorBidi" w:cstheme="majorBidi"/>
          <w:sz w:val="24"/>
          <w:szCs w:val="24"/>
        </w:rPr>
        <w:t>haemorrhagic</w:t>
      </w:r>
      <w:proofErr w:type="spellEnd"/>
      <w:r w:rsidRPr="00EA111E">
        <w:rPr>
          <w:rFonts w:asciiTheme="majorBidi" w:hAnsiTheme="majorBidi" w:cstheme="majorBidi"/>
          <w:sz w:val="24"/>
          <w:szCs w:val="24"/>
        </w:rPr>
        <w:t xml:space="preserve"> stroke: a case-control study. Public Health. 2000 May;114(3):177–82. </w:t>
      </w:r>
    </w:p>
    <w:p w14:paraId="40E28C85"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48. </w:t>
      </w:r>
      <w:r w:rsidRPr="00EA111E">
        <w:rPr>
          <w:rFonts w:asciiTheme="majorBidi" w:hAnsiTheme="majorBidi" w:cstheme="majorBidi"/>
          <w:sz w:val="24"/>
          <w:szCs w:val="24"/>
        </w:rPr>
        <w:tab/>
        <w:t xml:space="preserve">Sturgeon JD, Folsom AR, </w:t>
      </w:r>
      <w:proofErr w:type="spellStart"/>
      <w:r w:rsidRPr="00EA111E">
        <w:rPr>
          <w:rFonts w:asciiTheme="majorBidi" w:hAnsiTheme="majorBidi" w:cstheme="majorBidi"/>
          <w:sz w:val="24"/>
          <w:szCs w:val="24"/>
        </w:rPr>
        <w:t>Longstreth</w:t>
      </w:r>
      <w:proofErr w:type="spellEnd"/>
      <w:r w:rsidRPr="00EA111E">
        <w:rPr>
          <w:rFonts w:asciiTheme="majorBidi" w:hAnsiTheme="majorBidi" w:cstheme="majorBidi"/>
          <w:sz w:val="24"/>
          <w:szCs w:val="24"/>
        </w:rPr>
        <w:t xml:space="preserve"> WT, Shahar E, Rosamond WD, Cushman M. Risk factors for intracerebral hemorrhage in a pooled prospective study. Stroke. 2007 Oct;38(10):2718–25. </w:t>
      </w:r>
    </w:p>
    <w:p w14:paraId="4E35AB0C"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49. </w:t>
      </w:r>
      <w:r w:rsidRPr="00EA111E">
        <w:rPr>
          <w:rFonts w:asciiTheme="majorBidi" w:hAnsiTheme="majorBidi" w:cstheme="majorBidi"/>
          <w:sz w:val="24"/>
          <w:szCs w:val="24"/>
        </w:rPr>
        <w:tab/>
        <w:t>O’Donnell MJ, Xavier D, Liu L, Zhang H, Chin SL, Rao-</w:t>
      </w:r>
      <w:proofErr w:type="spellStart"/>
      <w:r w:rsidRPr="00EA111E">
        <w:rPr>
          <w:rFonts w:asciiTheme="majorBidi" w:hAnsiTheme="majorBidi" w:cstheme="majorBidi"/>
          <w:sz w:val="24"/>
          <w:szCs w:val="24"/>
        </w:rPr>
        <w:t>Melacini</w:t>
      </w:r>
      <w:proofErr w:type="spellEnd"/>
      <w:r w:rsidRPr="00EA111E">
        <w:rPr>
          <w:rFonts w:asciiTheme="majorBidi" w:hAnsiTheme="majorBidi" w:cstheme="majorBidi"/>
          <w:sz w:val="24"/>
          <w:szCs w:val="24"/>
        </w:rPr>
        <w:t xml:space="preserve"> P, et al. Risk factors for </w:t>
      </w:r>
      <w:proofErr w:type="spellStart"/>
      <w:r w:rsidRPr="00EA111E">
        <w:rPr>
          <w:rFonts w:asciiTheme="majorBidi" w:hAnsiTheme="majorBidi" w:cstheme="majorBidi"/>
          <w:sz w:val="24"/>
          <w:szCs w:val="24"/>
        </w:rPr>
        <w:t>ischaemic</w:t>
      </w:r>
      <w:proofErr w:type="spellEnd"/>
      <w:r w:rsidRPr="00EA111E">
        <w:rPr>
          <w:rFonts w:asciiTheme="majorBidi" w:hAnsiTheme="majorBidi" w:cstheme="majorBidi"/>
          <w:sz w:val="24"/>
          <w:szCs w:val="24"/>
        </w:rPr>
        <w:t xml:space="preserve"> and intracerebral </w:t>
      </w:r>
      <w:proofErr w:type="spellStart"/>
      <w:r w:rsidRPr="00EA111E">
        <w:rPr>
          <w:rFonts w:asciiTheme="majorBidi" w:hAnsiTheme="majorBidi" w:cstheme="majorBidi"/>
          <w:sz w:val="24"/>
          <w:szCs w:val="24"/>
        </w:rPr>
        <w:t>haemorrhagic</w:t>
      </w:r>
      <w:proofErr w:type="spellEnd"/>
      <w:r w:rsidRPr="00EA111E">
        <w:rPr>
          <w:rFonts w:asciiTheme="majorBidi" w:hAnsiTheme="majorBidi" w:cstheme="majorBidi"/>
          <w:sz w:val="24"/>
          <w:szCs w:val="24"/>
        </w:rPr>
        <w:t xml:space="preserve"> stroke in 22 countries (the INTERSTROKE study): a case-control study. The Lancet. 2010 Jul 10;376(9735):112–23. </w:t>
      </w:r>
    </w:p>
    <w:p w14:paraId="7BEFD84D"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50. </w:t>
      </w:r>
      <w:r w:rsidRPr="00EA111E">
        <w:rPr>
          <w:rFonts w:asciiTheme="majorBidi" w:hAnsiTheme="majorBidi" w:cstheme="majorBidi"/>
          <w:sz w:val="24"/>
          <w:szCs w:val="24"/>
        </w:rPr>
        <w:tab/>
        <w:t xml:space="preserve">Yusuf S, Hawken S, </w:t>
      </w:r>
      <w:proofErr w:type="spellStart"/>
      <w:r w:rsidRPr="00EA111E">
        <w:rPr>
          <w:rFonts w:asciiTheme="majorBidi" w:hAnsiTheme="majorBidi" w:cstheme="majorBidi"/>
          <w:sz w:val="24"/>
          <w:szCs w:val="24"/>
        </w:rPr>
        <w:t>Ounpuu</w:t>
      </w:r>
      <w:proofErr w:type="spellEnd"/>
      <w:r w:rsidRPr="00EA111E">
        <w:rPr>
          <w:rFonts w:asciiTheme="majorBidi" w:hAnsiTheme="majorBidi" w:cstheme="majorBidi"/>
          <w:sz w:val="24"/>
          <w:szCs w:val="24"/>
        </w:rPr>
        <w:t xml:space="preserve"> S, Dans T, </w:t>
      </w:r>
      <w:proofErr w:type="spellStart"/>
      <w:r w:rsidRPr="00EA111E">
        <w:rPr>
          <w:rFonts w:asciiTheme="majorBidi" w:hAnsiTheme="majorBidi" w:cstheme="majorBidi"/>
          <w:sz w:val="24"/>
          <w:szCs w:val="24"/>
        </w:rPr>
        <w:t>Avezum</w:t>
      </w:r>
      <w:proofErr w:type="spellEnd"/>
      <w:r w:rsidRPr="00EA111E">
        <w:rPr>
          <w:rFonts w:asciiTheme="majorBidi" w:hAnsiTheme="majorBidi" w:cstheme="majorBidi"/>
          <w:sz w:val="24"/>
          <w:szCs w:val="24"/>
        </w:rPr>
        <w:t xml:space="preserve"> A, </w:t>
      </w:r>
      <w:proofErr w:type="spellStart"/>
      <w:r w:rsidRPr="00EA111E">
        <w:rPr>
          <w:rFonts w:asciiTheme="majorBidi" w:hAnsiTheme="majorBidi" w:cstheme="majorBidi"/>
          <w:sz w:val="24"/>
          <w:szCs w:val="24"/>
        </w:rPr>
        <w:t>Lanas</w:t>
      </w:r>
      <w:proofErr w:type="spellEnd"/>
      <w:r w:rsidRPr="00EA111E">
        <w:rPr>
          <w:rFonts w:asciiTheme="majorBidi" w:hAnsiTheme="majorBidi" w:cstheme="majorBidi"/>
          <w:sz w:val="24"/>
          <w:szCs w:val="24"/>
        </w:rPr>
        <w:t xml:space="preserve"> F, et al. Effect of potentially modifiable risk factors associated with myocardial infarction in 52 countries (the INTERHEART study): case-control study. Lancet. 2004 Sep 11;364(9438):937–52. </w:t>
      </w:r>
    </w:p>
    <w:p w14:paraId="3B4A0639"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lastRenderedPageBreak/>
        <w:t xml:space="preserve">51. </w:t>
      </w:r>
      <w:r w:rsidRPr="00EA111E">
        <w:rPr>
          <w:rFonts w:asciiTheme="majorBidi" w:hAnsiTheme="majorBidi" w:cstheme="majorBidi"/>
          <w:sz w:val="24"/>
          <w:szCs w:val="24"/>
        </w:rPr>
        <w:tab/>
        <w:t xml:space="preserve">Thrift AG, </w:t>
      </w:r>
      <w:proofErr w:type="spellStart"/>
      <w:r w:rsidRPr="00EA111E">
        <w:rPr>
          <w:rFonts w:asciiTheme="majorBidi" w:hAnsiTheme="majorBidi" w:cstheme="majorBidi"/>
          <w:sz w:val="24"/>
          <w:szCs w:val="24"/>
        </w:rPr>
        <w:t>Donnan</w:t>
      </w:r>
      <w:proofErr w:type="spellEnd"/>
      <w:r w:rsidRPr="00EA111E">
        <w:rPr>
          <w:rFonts w:asciiTheme="majorBidi" w:hAnsiTheme="majorBidi" w:cstheme="majorBidi"/>
          <w:sz w:val="24"/>
          <w:szCs w:val="24"/>
        </w:rPr>
        <w:t xml:space="preserve"> GA, McNeil JJ. Epidemiology of intracerebral hemorrhage. Epidemiol Rev. 1995;17(2):361–81. </w:t>
      </w:r>
    </w:p>
    <w:p w14:paraId="21DD831D"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52. </w:t>
      </w:r>
      <w:r w:rsidRPr="00EA111E">
        <w:rPr>
          <w:rFonts w:asciiTheme="majorBidi" w:hAnsiTheme="majorBidi" w:cstheme="majorBidi"/>
          <w:sz w:val="24"/>
          <w:szCs w:val="24"/>
        </w:rPr>
        <w:tab/>
        <w:t xml:space="preserve">Steinke W, Sacco RL, Mohr JP, Foulkes MA, </w:t>
      </w:r>
      <w:proofErr w:type="spellStart"/>
      <w:r w:rsidRPr="00EA111E">
        <w:rPr>
          <w:rFonts w:asciiTheme="majorBidi" w:hAnsiTheme="majorBidi" w:cstheme="majorBidi"/>
          <w:sz w:val="24"/>
          <w:szCs w:val="24"/>
        </w:rPr>
        <w:t>Tatemichi</w:t>
      </w:r>
      <w:proofErr w:type="spellEnd"/>
      <w:r w:rsidRPr="00EA111E">
        <w:rPr>
          <w:rFonts w:asciiTheme="majorBidi" w:hAnsiTheme="majorBidi" w:cstheme="majorBidi"/>
          <w:sz w:val="24"/>
          <w:szCs w:val="24"/>
        </w:rPr>
        <w:t xml:space="preserve"> TK, Wolf PA, et al. Thalamic Stroke: Presentation and Prognosis of Infarcts and Hemorrhages. Arch Neurol. 1992 Jul 1;49(7):703–10. </w:t>
      </w:r>
    </w:p>
    <w:p w14:paraId="49FBB12C"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53. </w:t>
      </w:r>
      <w:r w:rsidRPr="00EA111E">
        <w:rPr>
          <w:rFonts w:asciiTheme="majorBidi" w:hAnsiTheme="majorBidi" w:cstheme="majorBidi"/>
          <w:sz w:val="24"/>
          <w:szCs w:val="24"/>
        </w:rPr>
        <w:tab/>
        <w:t xml:space="preserve">Schnapper RA. Pontine hemorrhage presenting as ataxic hemiparesis. Stroke. 1982 Aug;13(4):518–9. </w:t>
      </w:r>
    </w:p>
    <w:p w14:paraId="57C8C351"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54. </w:t>
      </w:r>
      <w:r w:rsidRPr="00EA111E">
        <w:rPr>
          <w:rFonts w:asciiTheme="majorBidi" w:hAnsiTheme="majorBidi" w:cstheme="majorBidi"/>
          <w:sz w:val="24"/>
          <w:szCs w:val="24"/>
        </w:rPr>
        <w:tab/>
        <w:t xml:space="preserve">Nakajima K. Clinicopathological study of pontine hemorrhage. Stroke. 1983;14(4):485–93. </w:t>
      </w:r>
    </w:p>
    <w:p w14:paraId="4BF9EE90"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55. </w:t>
      </w:r>
      <w:r w:rsidRPr="00EA111E">
        <w:rPr>
          <w:rFonts w:asciiTheme="majorBidi" w:hAnsiTheme="majorBidi" w:cstheme="majorBidi"/>
          <w:sz w:val="24"/>
          <w:szCs w:val="24"/>
        </w:rPr>
        <w:tab/>
      </w:r>
      <w:proofErr w:type="spellStart"/>
      <w:r w:rsidRPr="00EA111E">
        <w:rPr>
          <w:rFonts w:asciiTheme="majorBidi" w:hAnsiTheme="majorBidi" w:cstheme="majorBidi"/>
          <w:sz w:val="24"/>
          <w:szCs w:val="24"/>
        </w:rPr>
        <w:t>Heros</w:t>
      </w:r>
      <w:proofErr w:type="spellEnd"/>
      <w:r w:rsidRPr="00EA111E">
        <w:rPr>
          <w:rFonts w:asciiTheme="majorBidi" w:hAnsiTheme="majorBidi" w:cstheme="majorBidi"/>
          <w:sz w:val="24"/>
          <w:szCs w:val="24"/>
        </w:rPr>
        <w:t xml:space="preserve"> RC. Cerebellar hemorrhage and infarction. Stroke. 1982 Jan;13(1):106–9. </w:t>
      </w:r>
    </w:p>
    <w:p w14:paraId="4E41F8FB"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56. </w:t>
      </w:r>
      <w:r w:rsidRPr="00EA111E">
        <w:rPr>
          <w:rFonts w:asciiTheme="majorBidi" w:hAnsiTheme="majorBidi" w:cstheme="majorBidi"/>
          <w:sz w:val="24"/>
          <w:szCs w:val="24"/>
        </w:rPr>
        <w:tab/>
        <w:t xml:space="preserve">Qureshi AI, </w:t>
      </w:r>
      <w:proofErr w:type="spellStart"/>
      <w:r w:rsidRPr="00EA111E">
        <w:rPr>
          <w:rFonts w:asciiTheme="majorBidi" w:hAnsiTheme="majorBidi" w:cstheme="majorBidi"/>
          <w:sz w:val="24"/>
          <w:szCs w:val="24"/>
        </w:rPr>
        <w:t>Tuhrim</w:t>
      </w:r>
      <w:proofErr w:type="spellEnd"/>
      <w:r w:rsidRPr="00EA111E">
        <w:rPr>
          <w:rFonts w:asciiTheme="majorBidi" w:hAnsiTheme="majorBidi" w:cstheme="majorBidi"/>
          <w:sz w:val="24"/>
          <w:szCs w:val="24"/>
        </w:rPr>
        <w:t xml:space="preserve"> S, Broderick JP, </w:t>
      </w:r>
      <w:proofErr w:type="spellStart"/>
      <w:r w:rsidRPr="00EA111E">
        <w:rPr>
          <w:rFonts w:asciiTheme="majorBidi" w:hAnsiTheme="majorBidi" w:cstheme="majorBidi"/>
          <w:sz w:val="24"/>
          <w:szCs w:val="24"/>
        </w:rPr>
        <w:t>Batjer</w:t>
      </w:r>
      <w:proofErr w:type="spellEnd"/>
      <w:r w:rsidRPr="00EA111E">
        <w:rPr>
          <w:rFonts w:asciiTheme="majorBidi" w:hAnsiTheme="majorBidi" w:cstheme="majorBidi"/>
          <w:sz w:val="24"/>
          <w:szCs w:val="24"/>
        </w:rPr>
        <w:t xml:space="preserve"> HH, Hondo H, Hanley DF. Spontaneous Intracerebral Hemorrhage. New England Journal of Medicine. 2001 May 10;344(19):1450–60. </w:t>
      </w:r>
    </w:p>
    <w:p w14:paraId="53F999E3"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57. </w:t>
      </w:r>
      <w:r w:rsidRPr="00EA111E">
        <w:rPr>
          <w:rFonts w:asciiTheme="majorBidi" w:hAnsiTheme="majorBidi" w:cstheme="majorBidi"/>
          <w:sz w:val="24"/>
          <w:szCs w:val="24"/>
        </w:rPr>
        <w:tab/>
      </w:r>
      <w:proofErr w:type="spellStart"/>
      <w:r w:rsidRPr="00EA111E">
        <w:rPr>
          <w:rFonts w:asciiTheme="majorBidi" w:hAnsiTheme="majorBidi" w:cstheme="majorBidi"/>
          <w:sz w:val="24"/>
          <w:szCs w:val="24"/>
        </w:rPr>
        <w:t>Vonsattel</w:t>
      </w:r>
      <w:proofErr w:type="spellEnd"/>
      <w:r w:rsidRPr="00EA111E">
        <w:rPr>
          <w:rFonts w:asciiTheme="majorBidi" w:hAnsiTheme="majorBidi" w:cstheme="majorBidi"/>
          <w:sz w:val="24"/>
          <w:szCs w:val="24"/>
        </w:rPr>
        <w:t xml:space="preserve"> JPG, Myers RH, Hedley‐Whyte ET, </w:t>
      </w:r>
      <w:proofErr w:type="spellStart"/>
      <w:r w:rsidRPr="00EA111E">
        <w:rPr>
          <w:rFonts w:asciiTheme="majorBidi" w:hAnsiTheme="majorBidi" w:cstheme="majorBidi"/>
          <w:sz w:val="24"/>
          <w:szCs w:val="24"/>
        </w:rPr>
        <w:t>Ropper</w:t>
      </w:r>
      <w:proofErr w:type="spellEnd"/>
      <w:r w:rsidRPr="00EA111E">
        <w:rPr>
          <w:rFonts w:asciiTheme="majorBidi" w:hAnsiTheme="majorBidi" w:cstheme="majorBidi"/>
          <w:sz w:val="24"/>
          <w:szCs w:val="24"/>
        </w:rPr>
        <w:t xml:space="preserve"> AH, Bird ED, Richardson EP. Cerebral amyloid angiopathy without and with cerebral hemorrhages: A comparative histological study. Annals of Neurology. 1991;30(5):637–49. </w:t>
      </w:r>
    </w:p>
    <w:p w14:paraId="2991781A"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58. </w:t>
      </w:r>
      <w:r w:rsidRPr="00EA111E">
        <w:rPr>
          <w:rFonts w:asciiTheme="majorBidi" w:hAnsiTheme="majorBidi" w:cstheme="majorBidi"/>
          <w:sz w:val="24"/>
          <w:szCs w:val="24"/>
        </w:rPr>
        <w:tab/>
        <w:t xml:space="preserve">Broderick JP, </w:t>
      </w:r>
      <w:proofErr w:type="spellStart"/>
      <w:r w:rsidRPr="00EA111E">
        <w:rPr>
          <w:rFonts w:asciiTheme="majorBidi" w:hAnsiTheme="majorBidi" w:cstheme="majorBidi"/>
          <w:sz w:val="24"/>
          <w:szCs w:val="24"/>
        </w:rPr>
        <w:t>Brott</w:t>
      </w:r>
      <w:proofErr w:type="spellEnd"/>
      <w:r w:rsidRPr="00EA111E">
        <w:rPr>
          <w:rFonts w:asciiTheme="majorBidi" w:hAnsiTheme="majorBidi" w:cstheme="majorBidi"/>
          <w:sz w:val="24"/>
          <w:szCs w:val="24"/>
        </w:rPr>
        <w:t xml:space="preserve"> TG, </w:t>
      </w:r>
      <w:proofErr w:type="spellStart"/>
      <w:r w:rsidRPr="00EA111E">
        <w:rPr>
          <w:rFonts w:asciiTheme="majorBidi" w:hAnsiTheme="majorBidi" w:cstheme="majorBidi"/>
          <w:sz w:val="24"/>
          <w:szCs w:val="24"/>
        </w:rPr>
        <w:t>Duldner</w:t>
      </w:r>
      <w:proofErr w:type="spellEnd"/>
      <w:r w:rsidRPr="00EA111E">
        <w:rPr>
          <w:rFonts w:asciiTheme="majorBidi" w:hAnsiTheme="majorBidi" w:cstheme="majorBidi"/>
          <w:sz w:val="24"/>
          <w:szCs w:val="24"/>
        </w:rPr>
        <w:t xml:space="preserve"> JE, </w:t>
      </w:r>
      <w:proofErr w:type="spellStart"/>
      <w:r w:rsidRPr="00EA111E">
        <w:rPr>
          <w:rFonts w:asciiTheme="majorBidi" w:hAnsiTheme="majorBidi" w:cstheme="majorBidi"/>
          <w:sz w:val="24"/>
          <w:szCs w:val="24"/>
        </w:rPr>
        <w:t>Tomsick</w:t>
      </w:r>
      <w:proofErr w:type="spellEnd"/>
      <w:r w:rsidRPr="00EA111E">
        <w:rPr>
          <w:rFonts w:asciiTheme="majorBidi" w:hAnsiTheme="majorBidi" w:cstheme="majorBidi"/>
          <w:sz w:val="24"/>
          <w:szCs w:val="24"/>
        </w:rPr>
        <w:t xml:space="preserve"> T, </w:t>
      </w:r>
      <w:proofErr w:type="spellStart"/>
      <w:r w:rsidRPr="00EA111E">
        <w:rPr>
          <w:rFonts w:asciiTheme="majorBidi" w:hAnsiTheme="majorBidi" w:cstheme="majorBidi"/>
          <w:sz w:val="24"/>
          <w:szCs w:val="24"/>
        </w:rPr>
        <w:t>Huster</w:t>
      </w:r>
      <w:proofErr w:type="spellEnd"/>
      <w:r w:rsidRPr="00EA111E">
        <w:rPr>
          <w:rFonts w:asciiTheme="majorBidi" w:hAnsiTheme="majorBidi" w:cstheme="majorBidi"/>
          <w:sz w:val="24"/>
          <w:szCs w:val="24"/>
        </w:rPr>
        <w:t xml:space="preserve"> G. Volume of intracerebral hemorrhage. A powerful and easy-to-use predictor of 30-day mortality. Stroke. 1993 Jul;24(7):987–93. </w:t>
      </w:r>
    </w:p>
    <w:p w14:paraId="4CB940BB"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59. </w:t>
      </w:r>
      <w:r w:rsidRPr="00EA111E">
        <w:rPr>
          <w:rFonts w:asciiTheme="majorBidi" w:hAnsiTheme="majorBidi" w:cstheme="majorBidi"/>
          <w:sz w:val="24"/>
          <w:szCs w:val="24"/>
        </w:rPr>
        <w:tab/>
        <w:t xml:space="preserve">Steiner T, </w:t>
      </w:r>
      <w:proofErr w:type="spellStart"/>
      <w:r w:rsidRPr="00EA111E">
        <w:rPr>
          <w:rFonts w:asciiTheme="majorBidi" w:hAnsiTheme="majorBidi" w:cstheme="majorBidi"/>
          <w:sz w:val="24"/>
          <w:szCs w:val="24"/>
        </w:rPr>
        <w:t>Diringer</w:t>
      </w:r>
      <w:proofErr w:type="spellEnd"/>
      <w:r w:rsidRPr="00EA111E">
        <w:rPr>
          <w:rFonts w:asciiTheme="majorBidi" w:hAnsiTheme="majorBidi" w:cstheme="majorBidi"/>
          <w:sz w:val="24"/>
          <w:szCs w:val="24"/>
        </w:rPr>
        <w:t xml:space="preserve"> MN, Schneider D, Mayer SA, </w:t>
      </w:r>
      <w:proofErr w:type="spellStart"/>
      <w:r w:rsidRPr="00EA111E">
        <w:rPr>
          <w:rFonts w:asciiTheme="majorBidi" w:hAnsiTheme="majorBidi" w:cstheme="majorBidi"/>
          <w:sz w:val="24"/>
          <w:szCs w:val="24"/>
        </w:rPr>
        <w:t>Begtrup</w:t>
      </w:r>
      <w:proofErr w:type="spellEnd"/>
      <w:r w:rsidRPr="00EA111E">
        <w:rPr>
          <w:rFonts w:asciiTheme="majorBidi" w:hAnsiTheme="majorBidi" w:cstheme="majorBidi"/>
          <w:sz w:val="24"/>
          <w:szCs w:val="24"/>
        </w:rPr>
        <w:t xml:space="preserve"> K, Broderick J, et al. Dynamics of intraventricular hemorrhage in patients with spontaneous intracerebral hemorrhage: risk factors, clinical impact, and effect of hemostatic therapy with recombinant activated factor VII. Neurosurgery. 2006 Oct;59(4):767–73; discussion 773-774. </w:t>
      </w:r>
    </w:p>
    <w:p w14:paraId="79F5241E"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60. </w:t>
      </w:r>
      <w:r w:rsidRPr="00EA111E">
        <w:rPr>
          <w:rFonts w:asciiTheme="majorBidi" w:hAnsiTheme="majorBidi" w:cstheme="majorBidi"/>
          <w:sz w:val="24"/>
          <w:szCs w:val="24"/>
        </w:rPr>
        <w:tab/>
        <w:t xml:space="preserve">Davis SM, Broderick J, </w:t>
      </w:r>
      <w:proofErr w:type="spellStart"/>
      <w:r w:rsidRPr="00EA111E">
        <w:rPr>
          <w:rFonts w:asciiTheme="majorBidi" w:hAnsiTheme="majorBidi" w:cstheme="majorBidi"/>
          <w:sz w:val="24"/>
          <w:szCs w:val="24"/>
        </w:rPr>
        <w:t>Hennerici</w:t>
      </w:r>
      <w:proofErr w:type="spellEnd"/>
      <w:r w:rsidRPr="00EA111E">
        <w:rPr>
          <w:rFonts w:asciiTheme="majorBidi" w:hAnsiTheme="majorBidi" w:cstheme="majorBidi"/>
          <w:sz w:val="24"/>
          <w:szCs w:val="24"/>
        </w:rPr>
        <w:t xml:space="preserve"> M, Brun NC, </w:t>
      </w:r>
      <w:proofErr w:type="spellStart"/>
      <w:r w:rsidRPr="00EA111E">
        <w:rPr>
          <w:rFonts w:asciiTheme="majorBidi" w:hAnsiTheme="majorBidi" w:cstheme="majorBidi"/>
          <w:sz w:val="24"/>
          <w:szCs w:val="24"/>
        </w:rPr>
        <w:t>Diringer</w:t>
      </w:r>
      <w:proofErr w:type="spellEnd"/>
      <w:r w:rsidRPr="00EA111E">
        <w:rPr>
          <w:rFonts w:asciiTheme="majorBidi" w:hAnsiTheme="majorBidi" w:cstheme="majorBidi"/>
          <w:sz w:val="24"/>
          <w:szCs w:val="24"/>
        </w:rPr>
        <w:t xml:space="preserve"> MN, Mayer SA, et al. Hematoma growth is a determinant of mortality and poor outcome after intracerebral hemorrhage. Neurology. 2006 Apr 25;66(8):1175–81. </w:t>
      </w:r>
    </w:p>
    <w:p w14:paraId="4C77791A"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61. </w:t>
      </w:r>
      <w:r w:rsidRPr="00EA111E">
        <w:rPr>
          <w:rFonts w:asciiTheme="majorBidi" w:hAnsiTheme="majorBidi" w:cstheme="majorBidi"/>
          <w:sz w:val="24"/>
          <w:szCs w:val="24"/>
        </w:rPr>
        <w:tab/>
      </w:r>
      <w:proofErr w:type="spellStart"/>
      <w:r w:rsidRPr="00EA111E">
        <w:rPr>
          <w:rFonts w:asciiTheme="majorBidi" w:hAnsiTheme="majorBidi" w:cstheme="majorBidi"/>
          <w:sz w:val="24"/>
          <w:szCs w:val="24"/>
        </w:rPr>
        <w:t>Heit</w:t>
      </w:r>
      <w:proofErr w:type="spellEnd"/>
      <w:r w:rsidRPr="00EA111E">
        <w:rPr>
          <w:rFonts w:asciiTheme="majorBidi" w:hAnsiTheme="majorBidi" w:cstheme="majorBidi"/>
          <w:sz w:val="24"/>
          <w:szCs w:val="24"/>
        </w:rPr>
        <w:t xml:space="preserve"> JJ, Iv M, </w:t>
      </w:r>
      <w:proofErr w:type="spellStart"/>
      <w:r w:rsidRPr="00EA111E">
        <w:rPr>
          <w:rFonts w:asciiTheme="majorBidi" w:hAnsiTheme="majorBidi" w:cstheme="majorBidi"/>
          <w:sz w:val="24"/>
          <w:szCs w:val="24"/>
        </w:rPr>
        <w:t>Wintermark</w:t>
      </w:r>
      <w:proofErr w:type="spellEnd"/>
      <w:r w:rsidRPr="00EA111E">
        <w:rPr>
          <w:rFonts w:asciiTheme="majorBidi" w:hAnsiTheme="majorBidi" w:cstheme="majorBidi"/>
          <w:sz w:val="24"/>
          <w:szCs w:val="24"/>
        </w:rPr>
        <w:t xml:space="preserve"> M. Imaging of Intracranial Hemorrhage. J Stroke. 2017 Jan;19(1):11–27. </w:t>
      </w:r>
    </w:p>
    <w:p w14:paraId="1E6DAAFF"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62. </w:t>
      </w:r>
      <w:r w:rsidRPr="00EA111E">
        <w:rPr>
          <w:rFonts w:asciiTheme="majorBidi" w:hAnsiTheme="majorBidi" w:cstheme="majorBidi"/>
          <w:sz w:val="24"/>
          <w:szCs w:val="24"/>
        </w:rPr>
        <w:tab/>
        <w:t xml:space="preserve">Kim J, Smith A, Hemphill JC, Smith WS, Lu Y, Dillon WP, et al. Contrast extravasation on CT predicts mortality in primary intracerebral hemorrhage. AJNR Am J </w:t>
      </w:r>
      <w:proofErr w:type="spellStart"/>
      <w:r w:rsidRPr="00EA111E">
        <w:rPr>
          <w:rFonts w:asciiTheme="majorBidi" w:hAnsiTheme="majorBidi" w:cstheme="majorBidi"/>
          <w:sz w:val="24"/>
          <w:szCs w:val="24"/>
        </w:rPr>
        <w:t>Neuroradiol</w:t>
      </w:r>
      <w:proofErr w:type="spellEnd"/>
      <w:r w:rsidRPr="00EA111E">
        <w:rPr>
          <w:rFonts w:asciiTheme="majorBidi" w:hAnsiTheme="majorBidi" w:cstheme="majorBidi"/>
          <w:sz w:val="24"/>
          <w:szCs w:val="24"/>
        </w:rPr>
        <w:t xml:space="preserve">. 2008 Mar;29(3):520–5. </w:t>
      </w:r>
    </w:p>
    <w:p w14:paraId="7045B63A"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63. </w:t>
      </w:r>
      <w:r w:rsidRPr="00EA111E">
        <w:rPr>
          <w:rFonts w:asciiTheme="majorBidi" w:hAnsiTheme="majorBidi" w:cstheme="majorBidi"/>
          <w:sz w:val="24"/>
          <w:szCs w:val="24"/>
        </w:rPr>
        <w:tab/>
        <w:t xml:space="preserve">Wada Ryan, Aviv Richard I., Fox Allan J., </w:t>
      </w:r>
      <w:proofErr w:type="spellStart"/>
      <w:r w:rsidRPr="00EA111E">
        <w:rPr>
          <w:rFonts w:asciiTheme="majorBidi" w:hAnsiTheme="majorBidi" w:cstheme="majorBidi"/>
          <w:sz w:val="24"/>
          <w:szCs w:val="24"/>
        </w:rPr>
        <w:t>Sahlas</w:t>
      </w:r>
      <w:proofErr w:type="spellEnd"/>
      <w:r w:rsidRPr="00EA111E">
        <w:rPr>
          <w:rFonts w:asciiTheme="majorBidi" w:hAnsiTheme="majorBidi" w:cstheme="majorBidi"/>
          <w:sz w:val="24"/>
          <w:szCs w:val="24"/>
        </w:rPr>
        <w:t xml:space="preserve"> Demetrios J., Gladstone David J., Tomlinson George, et al. CT Angiography “Spot Sign” Predicts Hematoma Expansion in Acute Intracerebral Hemorrhage. Stroke. 2007 Apr 1;38(4):1257–62. </w:t>
      </w:r>
    </w:p>
    <w:p w14:paraId="3D6CB4C0"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lastRenderedPageBreak/>
        <w:t xml:space="preserve">64. </w:t>
      </w:r>
      <w:r w:rsidRPr="00EA111E">
        <w:rPr>
          <w:rFonts w:asciiTheme="majorBidi" w:hAnsiTheme="majorBidi" w:cstheme="majorBidi"/>
          <w:sz w:val="24"/>
          <w:szCs w:val="24"/>
        </w:rPr>
        <w:tab/>
        <w:t xml:space="preserve">Delgado </w:t>
      </w:r>
      <w:proofErr w:type="spellStart"/>
      <w:r w:rsidRPr="00EA111E">
        <w:rPr>
          <w:rFonts w:asciiTheme="majorBidi" w:hAnsiTheme="majorBidi" w:cstheme="majorBidi"/>
          <w:sz w:val="24"/>
          <w:szCs w:val="24"/>
        </w:rPr>
        <w:t>Almandoz</w:t>
      </w:r>
      <w:proofErr w:type="spellEnd"/>
      <w:r w:rsidRPr="00EA111E">
        <w:rPr>
          <w:rFonts w:asciiTheme="majorBidi" w:hAnsiTheme="majorBidi" w:cstheme="majorBidi"/>
          <w:sz w:val="24"/>
          <w:szCs w:val="24"/>
        </w:rPr>
        <w:t xml:space="preserve"> JE, </w:t>
      </w:r>
      <w:proofErr w:type="spellStart"/>
      <w:r w:rsidRPr="00EA111E">
        <w:rPr>
          <w:rFonts w:asciiTheme="majorBidi" w:hAnsiTheme="majorBidi" w:cstheme="majorBidi"/>
          <w:sz w:val="24"/>
          <w:szCs w:val="24"/>
        </w:rPr>
        <w:t>Yoo</w:t>
      </w:r>
      <w:proofErr w:type="spellEnd"/>
      <w:r w:rsidRPr="00EA111E">
        <w:rPr>
          <w:rFonts w:asciiTheme="majorBidi" w:hAnsiTheme="majorBidi" w:cstheme="majorBidi"/>
          <w:sz w:val="24"/>
          <w:szCs w:val="24"/>
        </w:rPr>
        <w:t xml:space="preserve"> AJ, Stone MJ, Schaefer PW, </w:t>
      </w:r>
      <w:proofErr w:type="spellStart"/>
      <w:r w:rsidRPr="00EA111E">
        <w:rPr>
          <w:rFonts w:asciiTheme="majorBidi" w:hAnsiTheme="majorBidi" w:cstheme="majorBidi"/>
          <w:sz w:val="24"/>
          <w:szCs w:val="24"/>
        </w:rPr>
        <w:t>Oleinik</w:t>
      </w:r>
      <w:proofErr w:type="spellEnd"/>
      <w:r w:rsidRPr="00EA111E">
        <w:rPr>
          <w:rFonts w:asciiTheme="majorBidi" w:hAnsiTheme="majorBidi" w:cstheme="majorBidi"/>
          <w:sz w:val="24"/>
          <w:szCs w:val="24"/>
        </w:rPr>
        <w:t xml:space="preserve"> A, Brouwers HB, et al. The spot sign score in primary intracerebral hemorrhage identifies patients at highest risk of in-hospital mortality and poor outcome among survivors. Stroke. 2010 Jan;41(1):54–60. </w:t>
      </w:r>
    </w:p>
    <w:p w14:paraId="0E5EEFF6"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65. </w:t>
      </w:r>
      <w:r w:rsidRPr="00EA111E">
        <w:rPr>
          <w:rFonts w:asciiTheme="majorBidi" w:hAnsiTheme="majorBidi" w:cstheme="majorBidi"/>
          <w:sz w:val="24"/>
          <w:szCs w:val="24"/>
        </w:rPr>
        <w:tab/>
      </w:r>
      <w:proofErr w:type="spellStart"/>
      <w:r w:rsidRPr="00EA111E">
        <w:rPr>
          <w:rFonts w:asciiTheme="majorBidi" w:hAnsiTheme="majorBidi" w:cstheme="majorBidi"/>
          <w:sz w:val="24"/>
          <w:szCs w:val="24"/>
        </w:rPr>
        <w:t>Schellinger</w:t>
      </w:r>
      <w:proofErr w:type="spellEnd"/>
      <w:r w:rsidRPr="00EA111E">
        <w:rPr>
          <w:rFonts w:asciiTheme="majorBidi" w:hAnsiTheme="majorBidi" w:cstheme="majorBidi"/>
          <w:sz w:val="24"/>
          <w:szCs w:val="24"/>
        </w:rPr>
        <w:t xml:space="preserve"> PD, Jansen O, </w:t>
      </w:r>
      <w:proofErr w:type="spellStart"/>
      <w:r w:rsidRPr="00EA111E">
        <w:rPr>
          <w:rFonts w:asciiTheme="majorBidi" w:hAnsiTheme="majorBidi" w:cstheme="majorBidi"/>
          <w:sz w:val="24"/>
          <w:szCs w:val="24"/>
        </w:rPr>
        <w:t>Fiebach</w:t>
      </w:r>
      <w:proofErr w:type="spellEnd"/>
      <w:r w:rsidRPr="00EA111E">
        <w:rPr>
          <w:rFonts w:asciiTheme="majorBidi" w:hAnsiTheme="majorBidi" w:cstheme="majorBidi"/>
          <w:sz w:val="24"/>
          <w:szCs w:val="24"/>
        </w:rPr>
        <w:t xml:space="preserve"> JB, </w:t>
      </w:r>
      <w:proofErr w:type="spellStart"/>
      <w:r w:rsidRPr="00EA111E">
        <w:rPr>
          <w:rFonts w:asciiTheme="majorBidi" w:hAnsiTheme="majorBidi" w:cstheme="majorBidi"/>
          <w:sz w:val="24"/>
          <w:szCs w:val="24"/>
        </w:rPr>
        <w:t>Hacke</w:t>
      </w:r>
      <w:proofErr w:type="spellEnd"/>
      <w:r w:rsidRPr="00EA111E">
        <w:rPr>
          <w:rFonts w:asciiTheme="majorBidi" w:hAnsiTheme="majorBidi" w:cstheme="majorBidi"/>
          <w:sz w:val="24"/>
          <w:szCs w:val="24"/>
        </w:rPr>
        <w:t xml:space="preserve"> W, Sartor K. A standardized MRI stroke protocol: comparison with CT in hyperacute intracerebral hemorrhage. Stroke. 1999 Apr;30(4):765–8. </w:t>
      </w:r>
    </w:p>
    <w:p w14:paraId="6B286B69"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66. </w:t>
      </w:r>
      <w:r w:rsidRPr="00EA111E">
        <w:rPr>
          <w:rFonts w:asciiTheme="majorBidi" w:hAnsiTheme="majorBidi" w:cstheme="majorBidi"/>
          <w:sz w:val="24"/>
          <w:szCs w:val="24"/>
        </w:rPr>
        <w:tab/>
        <w:t xml:space="preserve">Fisher M, French S, Ji P, Kim RC. Cerebral microbleeds in the elderly: a pathological analysis. Stroke. 2010 Dec;41(12):2782–5. </w:t>
      </w:r>
    </w:p>
    <w:p w14:paraId="08AD7A15"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67. </w:t>
      </w:r>
      <w:r w:rsidRPr="00EA111E">
        <w:rPr>
          <w:rFonts w:asciiTheme="majorBidi" w:hAnsiTheme="majorBidi" w:cstheme="majorBidi"/>
          <w:sz w:val="24"/>
          <w:szCs w:val="24"/>
        </w:rPr>
        <w:tab/>
        <w:t xml:space="preserve">Knudsen KA, </w:t>
      </w:r>
      <w:proofErr w:type="spellStart"/>
      <w:r w:rsidRPr="00EA111E">
        <w:rPr>
          <w:rFonts w:asciiTheme="majorBidi" w:hAnsiTheme="majorBidi" w:cstheme="majorBidi"/>
          <w:sz w:val="24"/>
          <w:szCs w:val="24"/>
        </w:rPr>
        <w:t>Rosand</w:t>
      </w:r>
      <w:proofErr w:type="spellEnd"/>
      <w:r w:rsidRPr="00EA111E">
        <w:rPr>
          <w:rFonts w:asciiTheme="majorBidi" w:hAnsiTheme="majorBidi" w:cstheme="majorBidi"/>
          <w:sz w:val="24"/>
          <w:szCs w:val="24"/>
        </w:rPr>
        <w:t xml:space="preserve"> J, Karluk D, Greenberg SM. Clinical diagnosis of cerebral amyloid angiopathy: validation of the Boston criteria. Neurology. 2001 Feb 27;56(4):537–9. </w:t>
      </w:r>
    </w:p>
    <w:p w14:paraId="02313081"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68. </w:t>
      </w:r>
      <w:r w:rsidRPr="00EA111E">
        <w:rPr>
          <w:rFonts w:asciiTheme="majorBidi" w:hAnsiTheme="majorBidi" w:cstheme="majorBidi"/>
          <w:sz w:val="24"/>
          <w:szCs w:val="24"/>
        </w:rPr>
        <w:tab/>
        <w:t xml:space="preserve">Gupta R, Phan CM, </w:t>
      </w:r>
      <w:proofErr w:type="spellStart"/>
      <w:r w:rsidRPr="00EA111E">
        <w:rPr>
          <w:rFonts w:asciiTheme="majorBidi" w:hAnsiTheme="majorBidi" w:cstheme="majorBidi"/>
          <w:sz w:val="24"/>
          <w:szCs w:val="24"/>
        </w:rPr>
        <w:t>Leidecker</w:t>
      </w:r>
      <w:proofErr w:type="spellEnd"/>
      <w:r w:rsidRPr="00EA111E">
        <w:rPr>
          <w:rFonts w:asciiTheme="majorBidi" w:hAnsiTheme="majorBidi" w:cstheme="majorBidi"/>
          <w:sz w:val="24"/>
          <w:szCs w:val="24"/>
        </w:rPr>
        <w:t xml:space="preserve"> C, Brady TJ, Hirsch JA, Nogueira RG, et al. Evaluation of dual-energy CT for differentiating intracerebral hemorrhage from iodinated contrast material staining. Radiology. 2010 Oct;257(1):205–11. </w:t>
      </w:r>
    </w:p>
    <w:p w14:paraId="341E732C"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69. </w:t>
      </w:r>
      <w:r w:rsidRPr="00EA111E">
        <w:rPr>
          <w:rFonts w:asciiTheme="majorBidi" w:hAnsiTheme="majorBidi" w:cstheme="majorBidi"/>
          <w:sz w:val="24"/>
          <w:szCs w:val="24"/>
        </w:rPr>
        <w:tab/>
        <w:t xml:space="preserve">Hemphill JC, </w:t>
      </w:r>
      <w:proofErr w:type="spellStart"/>
      <w:r w:rsidRPr="00EA111E">
        <w:rPr>
          <w:rFonts w:asciiTheme="majorBidi" w:hAnsiTheme="majorBidi" w:cstheme="majorBidi"/>
          <w:sz w:val="24"/>
          <w:szCs w:val="24"/>
        </w:rPr>
        <w:t>Bonovich</w:t>
      </w:r>
      <w:proofErr w:type="spellEnd"/>
      <w:r w:rsidRPr="00EA111E">
        <w:rPr>
          <w:rFonts w:asciiTheme="majorBidi" w:hAnsiTheme="majorBidi" w:cstheme="majorBidi"/>
          <w:sz w:val="24"/>
          <w:szCs w:val="24"/>
        </w:rPr>
        <w:t xml:space="preserve"> DC, </w:t>
      </w:r>
      <w:proofErr w:type="spellStart"/>
      <w:r w:rsidRPr="00EA111E">
        <w:rPr>
          <w:rFonts w:asciiTheme="majorBidi" w:hAnsiTheme="majorBidi" w:cstheme="majorBidi"/>
          <w:sz w:val="24"/>
          <w:szCs w:val="24"/>
        </w:rPr>
        <w:t>Besmertis</w:t>
      </w:r>
      <w:proofErr w:type="spellEnd"/>
      <w:r w:rsidRPr="00EA111E">
        <w:rPr>
          <w:rFonts w:asciiTheme="majorBidi" w:hAnsiTheme="majorBidi" w:cstheme="majorBidi"/>
          <w:sz w:val="24"/>
          <w:szCs w:val="24"/>
        </w:rPr>
        <w:t xml:space="preserve"> L, Manley GT, Johnston SC. The ICH score: a simple, reliable grading scale for intracerebral hemorrhage. Stroke. 2001 Apr;32(4):891–7. </w:t>
      </w:r>
    </w:p>
    <w:p w14:paraId="0F351C35"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70. </w:t>
      </w:r>
      <w:r w:rsidRPr="00EA111E">
        <w:rPr>
          <w:rFonts w:asciiTheme="majorBidi" w:hAnsiTheme="majorBidi" w:cstheme="majorBidi"/>
          <w:sz w:val="24"/>
          <w:szCs w:val="24"/>
        </w:rPr>
        <w:tab/>
      </w:r>
      <w:proofErr w:type="spellStart"/>
      <w:r w:rsidRPr="00EA111E">
        <w:rPr>
          <w:rFonts w:asciiTheme="majorBidi" w:hAnsiTheme="majorBidi" w:cstheme="majorBidi"/>
          <w:sz w:val="24"/>
          <w:szCs w:val="24"/>
        </w:rPr>
        <w:t>Furie</w:t>
      </w:r>
      <w:proofErr w:type="spellEnd"/>
      <w:r w:rsidRPr="00EA111E">
        <w:rPr>
          <w:rFonts w:asciiTheme="majorBidi" w:hAnsiTheme="majorBidi" w:cstheme="majorBidi"/>
          <w:sz w:val="24"/>
          <w:szCs w:val="24"/>
        </w:rPr>
        <w:t xml:space="preserve"> B, </w:t>
      </w:r>
      <w:proofErr w:type="spellStart"/>
      <w:r w:rsidRPr="00EA111E">
        <w:rPr>
          <w:rFonts w:asciiTheme="majorBidi" w:hAnsiTheme="majorBidi" w:cstheme="majorBidi"/>
          <w:sz w:val="24"/>
          <w:szCs w:val="24"/>
        </w:rPr>
        <w:t>Furie</w:t>
      </w:r>
      <w:proofErr w:type="spellEnd"/>
      <w:r w:rsidRPr="00EA111E">
        <w:rPr>
          <w:rFonts w:asciiTheme="majorBidi" w:hAnsiTheme="majorBidi" w:cstheme="majorBidi"/>
          <w:sz w:val="24"/>
          <w:szCs w:val="24"/>
        </w:rPr>
        <w:t xml:space="preserve"> BC. The molecular basis of blood coagulation. Cell. 1988 May 20;53(4):505–18. </w:t>
      </w:r>
    </w:p>
    <w:p w14:paraId="0387D0BC"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71. </w:t>
      </w:r>
      <w:r w:rsidRPr="00EA111E">
        <w:rPr>
          <w:rFonts w:asciiTheme="majorBidi" w:hAnsiTheme="majorBidi" w:cstheme="majorBidi"/>
          <w:sz w:val="24"/>
          <w:szCs w:val="24"/>
        </w:rPr>
        <w:tab/>
        <w:t xml:space="preserve">Heemskerk JWM, </w:t>
      </w:r>
      <w:proofErr w:type="spellStart"/>
      <w:r w:rsidRPr="00EA111E">
        <w:rPr>
          <w:rFonts w:asciiTheme="majorBidi" w:hAnsiTheme="majorBidi" w:cstheme="majorBidi"/>
          <w:sz w:val="24"/>
          <w:szCs w:val="24"/>
        </w:rPr>
        <w:t>Mattheij</w:t>
      </w:r>
      <w:proofErr w:type="spellEnd"/>
      <w:r w:rsidRPr="00EA111E">
        <w:rPr>
          <w:rFonts w:asciiTheme="majorBidi" w:hAnsiTheme="majorBidi" w:cstheme="majorBidi"/>
          <w:sz w:val="24"/>
          <w:szCs w:val="24"/>
        </w:rPr>
        <w:t xml:space="preserve"> NJA, </w:t>
      </w:r>
      <w:proofErr w:type="spellStart"/>
      <w:r w:rsidRPr="00EA111E">
        <w:rPr>
          <w:rFonts w:asciiTheme="majorBidi" w:hAnsiTheme="majorBidi" w:cstheme="majorBidi"/>
          <w:sz w:val="24"/>
          <w:szCs w:val="24"/>
        </w:rPr>
        <w:t>Cosemans</w:t>
      </w:r>
      <w:proofErr w:type="spellEnd"/>
      <w:r w:rsidRPr="00EA111E">
        <w:rPr>
          <w:rFonts w:asciiTheme="majorBidi" w:hAnsiTheme="majorBidi" w:cstheme="majorBidi"/>
          <w:sz w:val="24"/>
          <w:szCs w:val="24"/>
        </w:rPr>
        <w:t xml:space="preserve"> JMEM. Platelet-based coagulation: different populations, different functions. J </w:t>
      </w:r>
      <w:proofErr w:type="spellStart"/>
      <w:r w:rsidRPr="00EA111E">
        <w:rPr>
          <w:rFonts w:asciiTheme="majorBidi" w:hAnsiTheme="majorBidi" w:cstheme="majorBidi"/>
          <w:sz w:val="24"/>
          <w:szCs w:val="24"/>
        </w:rPr>
        <w:t>Thromb</w:t>
      </w:r>
      <w:proofErr w:type="spellEnd"/>
      <w:r w:rsidRPr="00EA111E">
        <w:rPr>
          <w:rFonts w:asciiTheme="majorBidi" w:hAnsiTheme="majorBidi" w:cstheme="majorBidi"/>
          <w:sz w:val="24"/>
          <w:szCs w:val="24"/>
        </w:rPr>
        <w:t xml:space="preserve"> </w:t>
      </w:r>
      <w:proofErr w:type="spellStart"/>
      <w:r w:rsidRPr="00EA111E">
        <w:rPr>
          <w:rFonts w:asciiTheme="majorBidi" w:hAnsiTheme="majorBidi" w:cstheme="majorBidi"/>
          <w:sz w:val="24"/>
          <w:szCs w:val="24"/>
        </w:rPr>
        <w:t>Haemost</w:t>
      </w:r>
      <w:proofErr w:type="spellEnd"/>
      <w:r w:rsidRPr="00EA111E">
        <w:rPr>
          <w:rFonts w:asciiTheme="majorBidi" w:hAnsiTheme="majorBidi" w:cstheme="majorBidi"/>
          <w:sz w:val="24"/>
          <w:szCs w:val="24"/>
        </w:rPr>
        <w:t xml:space="preserve">. 2013 Jan;11(1):2–16. </w:t>
      </w:r>
    </w:p>
    <w:p w14:paraId="0C5F679C"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72. </w:t>
      </w:r>
      <w:r w:rsidRPr="00EA111E">
        <w:rPr>
          <w:rFonts w:asciiTheme="majorBidi" w:hAnsiTheme="majorBidi" w:cstheme="majorBidi"/>
          <w:sz w:val="24"/>
          <w:szCs w:val="24"/>
        </w:rPr>
        <w:tab/>
      </w:r>
      <w:proofErr w:type="spellStart"/>
      <w:r w:rsidRPr="00EA111E">
        <w:rPr>
          <w:rFonts w:asciiTheme="majorBidi" w:hAnsiTheme="majorBidi" w:cstheme="majorBidi"/>
          <w:sz w:val="24"/>
          <w:szCs w:val="24"/>
        </w:rPr>
        <w:t>Palta</w:t>
      </w:r>
      <w:proofErr w:type="spellEnd"/>
      <w:r w:rsidRPr="00EA111E">
        <w:rPr>
          <w:rFonts w:asciiTheme="majorBidi" w:hAnsiTheme="majorBidi" w:cstheme="majorBidi"/>
          <w:sz w:val="24"/>
          <w:szCs w:val="24"/>
        </w:rPr>
        <w:t xml:space="preserve"> S, </w:t>
      </w:r>
      <w:proofErr w:type="spellStart"/>
      <w:r w:rsidRPr="00EA111E">
        <w:rPr>
          <w:rFonts w:asciiTheme="majorBidi" w:hAnsiTheme="majorBidi" w:cstheme="majorBidi"/>
          <w:sz w:val="24"/>
          <w:szCs w:val="24"/>
        </w:rPr>
        <w:t>Saroa</w:t>
      </w:r>
      <w:proofErr w:type="spellEnd"/>
      <w:r w:rsidRPr="00EA111E">
        <w:rPr>
          <w:rFonts w:asciiTheme="majorBidi" w:hAnsiTheme="majorBidi" w:cstheme="majorBidi"/>
          <w:sz w:val="24"/>
          <w:szCs w:val="24"/>
        </w:rPr>
        <w:t xml:space="preserve"> R, </w:t>
      </w:r>
      <w:proofErr w:type="spellStart"/>
      <w:r w:rsidRPr="00EA111E">
        <w:rPr>
          <w:rFonts w:asciiTheme="majorBidi" w:hAnsiTheme="majorBidi" w:cstheme="majorBidi"/>
          <w:sz w:val="24"/>
          <w:szCs w:val="24"/>
        </w:rPr>
        <w:t>Palta</w:t>
      </w:r>
      <w:proofErr w:type="spellEnd"/>
      <w:r w:rsidRPr="00EA111E">
        <w:rPr>
          <w:rFonts w:asciiTheme="majorBidi" w:hAnsiTheme="majorBidi" w:cstheme="majorBidi"/>
          <w:sz w:val="24"/>
          <w:szCs w:val="24"/>
        </w:rPr>
        <w:t xml:space="preserve"> A. Overview of the coagulation system. Indian J </w:t>
      </w:r>
      <w:proofErr w:type="spellStart"/>
      <w:r w:rsidRPr="00EA111E">
        <w:rPr>
          <w:rFonts w:asciiTheme="majorBidi" w:hAnsiTheme="majorBidi" w:cstheme="majorBidi"/>
          <w:sz w:val="24"/>
          <w:szCs w:val="24"/>
        </w:rPr>
        <w:t>Anaesth</w:t>
      </w:r>
      <w:proofErr w:type="spellEnd"/>
      <w:r w:rsidRPr="00EA111E">
        <w:rPr>
          <w:rFonts w:asciiTheme="majorBidi" w:hAnsiTheme="majorBidi" w:cstheme="majorBidi"/>
          <w:sz w:val="24"/>
          <w:szCs w:val="24"/>
        </w:rPr>
        <w:t xml:space="preserve">. 2014 Sep;58(5):515–23. </w:t>
      </w:r>
    </w:p>
    <w:p w14:paraId="43167EB3"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73. </w:t>
      </w:r>
      <w:r w:rsidRPr="00EA111E">
        <w:rPr>
          <w:rFonts w:asciiTheme="majorBidi" w:hAnsiTheme="majorBidi" w:cstheme="majorBidi"/>
          <w:sz w:val="24"/>
          <w:szCs w:val="24"/>
        </w:rPr>
        <w:tab/>
        <w:t xml:space="preserve">Altura BM, Altura BT. Role of Magnesium and Calcium in Alcohol-Induced Hypertension and Strokes as Probed by In Vivo Television Microscopy, Digital Image Microscopy, Optical Spectroscopy, 31P-NMR, Spectroscopy and a Unique Magnesium Ion-Selective Electrode. Alcoholism: Clinical and Experimental Research. 1994;18(5):1057–68. </w:t>
      </w:r>
    </w:p>
    <w:p w14:paraId="51076740"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74. </w:t>
      </w:r>
      <w:r w:rsidRPr="00EA111E">
        <w:rPr>
          <w:rFonts w:asciiTheme="majorBidi" w:hAnsiTheme="majorBidi" w:cstheme="majorBidi"/>
          <w:sz w:val="24"/>
          <w:szCs w:val="24"/>
        </w:rPr>
        <w:tab/>
        <w:t xml:space="preserve">Altura BT, </w:t>
      </w:r>
      <w:proofErr w:type="spellStart"/>
      <w:r w:rsidRPr="00EA111E">
        <w:rPr>
          <w:rFonts w:asciiTheme="majorBidi" w:hAnsiTheme="majorBidi" w:cstheme="majorBidi"/>
          <w:sz w:val="24"/>
          <w:szCs w:val="24"/>
        </w:rPr>
        <w:t>Memon</w:t>
      </w:r>
      <w:proofErr w:type="spellEnd"/>
      <w:r w:rsidRPr="00EA111E">
        <w:rPr>
          <w:rFonts w:asciiTheme="majorBidi" w:hAnsiTheme="majorBidi" w:cstheme="majorBidi"/>
          <w:sz w:val="24"/>
          <w:szCs w:val="24"/>
        </w:rPr>
        <w:t xml:space="preserve"> ZI, Zhang A, Cheng TP-O, Silverman R, </w:t>
      </w:r>
      <w:proofErr w:type="spellStart"/>
      <w:r w:rsidRPr="00EA111E">
        <w:rPr>
          <w:rFonts w:asciiTheme="majorBidi" w:hAnsiTheme="majorBidi" w:cstheme="majorBidi"/>
          <w:sz w:val="24"/>
          <w:szCs w:val="24"/>
        </w:rPr>
        <w:t>Cracco</w:t>
      </w:r>
      <w:proofErr w:type="spellEnd"/>
      <w:r w:rsidRPr="00EA111E">
        <w:rPr>
          <w:rFonts w:asciiTheme="majorBidi" w:hAnsiTheme="majorBidi" w:cstheme="majorBidi"/>
          <w:sz w:val="24"/>
          <w:szCs w:val="24"/>
        </w:rPr>
        <w:t xml:space="preserve"> RQ, et al. Low levels of serum ionized magnesium are found in patients early after stroke which result in rapid elevation in cytosolic free calcium and spasm in cerebral vascular muscle cells. Neuroscience Letters. 1997 Jul 11;230(1):37–40. </w:t>
      </w:r>
    </w:p>
    <w:p w14:paraId="2410F45E"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75. </w:t>
      </w:r>
      <w:r w:rsidRPr="00EA111E">
        <w:rPr>
          <w:rFonts w:asciiTheme="majorBidi" w:hAnsiTheme="majorBidi" w:cstheme="majorBidi"/>
          <w:sz w:val="24"/>
          <w:szCs w:val="24"/>
        </w:rPr>
        <w:tab/>
        <w:t xml:space="preserve">Appel SA, </w:t>
      </w:r>
      <w:proofErr w:type="spellStart"/>
      <w:r w:rsidRPr="00EA111E">
        <w:rPr>
          <w:rFonts w:asciiTheme="majorBidi" w:hAnsiTheme="majorBidi" w:cstheme="majorBidi"/>
          <w:sz w:val="24"/>
          <w:szCs w:val="24"/>
        </w:rPr>
        <w:t>Molshatzki</w:t>
      </w:r>
      <w:proofErr w:type="spellEnd"/>
      <w:r w:rsidRPr="00EA111E">
        <w:rPr>
          <w:rFonts w:asciiTheme="majorBidi" w:hAnsiTheme="majorBidi" w:cstheme="majorBidi"/>
          <w:sz w:val="24"/>
          <w:szCs w:val="24"/>
        </w:rPr>
        <w:t xml:space="preserve"> N, </w:t>
      </w:r>
      <w:proofErr w:type="spellStart"/>
      <w:r w:rsidRPr="00EA111E">
        <w:rPr>
          <w:rFonts w:asciiTheme="majorBidi" w:hAnsiTheme="majorBidi" w:cstheme="majorBidi"/>
          <w:sz w:val="24"/>
          <w:szCs w:val="24"/>
        </w:rPr>
        <w:t>Schwammenthal</w:t>
      </w:r>
      <w:proofErr w:type="spellEnd"/>
      <w:r w:rsidRPr="00EA111E">
        <w:rPr>
          <w:rFonts w:asciiTheme="majorBidi" w:hAnsiTheme="majorBidi" w:cstheme="majorBidi"/>
          <w:sz w:val="24"/>
          <w:szCs w:val="24"/>
        </w:rPr>
        <w:t xml:space="preserve"> Y, </w:t>
      </w:r>
      <w:proofErr w:type="spellStart"/>
      <w:r w:rsidRPr="00EA111E">
        <w:rPr>
          <w:rFonts w:asciiTheme="majorBidi" w:hAnsiTheme="majorBidi" w:cstheme="majorBidi"/>
          <w:sz w:val="24"/>
          <w:szCs w:val="24"/>
        </w:rPr>
        <w:t>Merzeliak</w:t>
      </w:r>
      <w:proofErr w:type="spellEnd"/>
      <w:r w:rsidRPr="00EA111E">
        <w:rPr>
          <w:rFonts w:asciiTheme="majorBidi" w:hAnsiTheme="majorBidi" w:cstheme="majorBidi"/>
          <w:sz w:val="24"/>
          <w:szCs w:val="24"/>
        </w:rPr>
        <w:t xml:space="preserve"> O, </w:t>
      </w:r>
      <w:proofErr w:type="spellStart"/>
      <w:r w:rsidRPr="00EA111E">
        <w:rPr>
          <w:rFonts w:asciiTheme="majorBidi" w:hAnsiTheme="majorBidi" w:cstheme="majorBidi"/>
          <w:sz w:val="24"/>
          <w:szCs w:val="24"/>
        </w:rPr>
        <w:t>Toashi</w:t>
      </w:r>
      <w:proofErr w:type="spellEnd"/>
      <w:r w:rsidRPr="00EA111E">
        <w:rPr>
          <w:rFonts w:asciiTheme="majorBidi" w:hAnsiTheme="majorBidi" w:cstheme="majorBidi"/>
          <w:sz w:val="24"/>
          <w:szCs w:val="24"/>
        </w:rPr>
        <w:t xml:space="preserve"> M, </w:t>
      </w:r>
      <w:proofErr w:type="spellStart"/>
      <w:r w:rsidRPr="00EA111E">
        <w:rPr>
          <w:rFonts w:asciiTheme="majorBidi" w:hAnsiTheme="majorBidi" w:cstheme="majorBidi"/>
          <w:sz w:val="24"/>
          <w:szCs w:val="24"/>
        </w:rPr>
        <w:t>Sela</w:t>
      </w:r>
      <w:proofErr w:type="spellEnd"/>
      <w:r w:rsidRPr="00EA111E">
        <w:rPr>
          <w:rFonts w:asciiTheme="majorBidi" w:hAnsiTheme="majorBidi" w:cstheme="majorBidi"/>
          <w:sz w:val="24"/>
          <w:szCs w:val="24"/>
        </w:rPr>
        <w:t xml:space="preserve"> B-A, et al. Serum Calcium Levels and Long-Term Mortality in Patients with Acute Stroke. CED. 2011;31(1):93–9. </w:t>
      </w:r>
    </w:p>
    <w:p w14:paraId="397B8620"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76. </w:t>
      </w:r>
      <w:r w:rsidRPr="00EA111E">
        <w:rPr>
          <w:rFonts w:asciiTheme="majorBidi" w:hAnsiTheme="majorBidi" w:cstheme="majorBidi"/>
          <w:sz w:val="24"/>
          <w:szCs w:val="24"/>
        </w:rPr>
        <w:tab/>
        <w:t xml:space="preserve">Chowdhury R, Stevens S, Ward H, Chowdhury S, Sajjad A, Franco OH. Circulating vitamin D, calcium and risk of cerebrovascular disease: a systematic review and meta-analysis. Eur J Epidemiol. 2012 Aug 1;27(8):581–91. </w:t>
      </w:r>
    </w:p>
    <w:p w14:paraId="52D55A82"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lastRenderedPageBreak/>
        <w:t xml:space="preserve">77. </w:t>
      </w:r>
      <w:r w:rsidRPr="00EA111E">
        <w:rPr>
          <w:rFonts w:asciiTheme="majorBidi" w:hAnsiTheme="majorBidi" w:cstheme="majorBidi"/>
          <w:sz w:val="24"/>
          <w:szCs w:val="24"/>
        </w:rPr>
        <w:tab/>
        <w:t xml:space="preserve">Inoue </w:t>
      </w:r>
      <w:proofErr w:type="spellStart"/>
      <w:r w:rsidRPr="00EA111E">
        <w:rPr>
          <w:rFonts w:asciiTheme="majorBidi" w:hAnsiTheme="majorBidi" w:cstheme="majorBidi"/>
          <w:sz w:val="24"/>
          <w:szCs w:val="24"/>
        </w:rPr>
        <w:t>Yasuteru</w:t>
      </w:r>
      <w:proofErr w:type="spellEnd"/>
      <w:r w:rsidRPr="00EA111E">
        <w:rPr>
          <w:rFonts w:asciiTheme="majorBidi" w:hAnsiTheme="majorBidi" w:cstheme="majorBidi"/>
          <w:sz w:val="24"/>
          <w:szCs w:val="24"/>
        </w:rPr>
        <w:t xml:space="preserve">, Miyashita Fumio, Toyoda Kazunori, </w:t>
      </w:r>
      <w:proofErr w:type="spellStart"/>
      <w:r w:rsidRPr="00EA111E">
        <w:rPr>
          <w:rFonts w:asciiTheme="majorBidi" w:hAnsiTheme="majorBidi" w:cstheme="majorBidi"/>
          <w:sz w:val="24"/>
          <w:szCs w:val="24"/>
        </w:rPr>
        <w:t>Minematsu</w:t>
      </w:r>
      <w:proofErr w:type="spellEnd"/>
      <w:r w:rsidRPr="00EA111E">
        <w:rPr>
          <w:rFonts w:asciiTheme="majorBidi" w:hAnsiTheme="majorBidi" w:cstheme="majorBidi"/>
          <w:sz w:val="24"/>
          <w:szCs w:val="24"/>
        </w:rPr>
        <w:t xml:space="preserve"> Kazuo. Low Serum Calcium Levels Contribute to Larger Hematoma Volume in Acute Intracerebral Hemorrhage. Stroke. 2013 Jul 1;44(7):2004–6. </w:t>
      </w:r>
    </w:p>
    <w:p w14:paraId="5DFE01BF"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78. </w:t>
      </w:r>
      <w:r w:rsidRPr="00EA111E">
        <w:rPr>
          <w:rFonts w:asciiTheme="majorBidi" w:hAnsiTheme="majorBidi" w:cstheme="majorBidi"/>
          <w:sz w:val="24"/>
          <w:szCs w:val="24"/>
        </w:rPr>
        <w:tab/>
        <w:t xml:space="preserve">Tagawa M, Hamano T, Nishi H, </w:t>
      </w:r>
      <w:proofErr w:type="spellStart"/>
      <w:r w:rsidRPr="00EA111E">
        <w:rPr>
          <w:rFonts w:asciiTheme="majorBidi" w:hAnsiTheme="majorBidi" w:cstheme="majorBidi"/>
          <w:sz w:val="24"/>
          <w:szCs w:val="24"/>
        </w:rPr>
        <w:t>Tsuchida</w:t>
      </w:r>
      <w:proofErr w:type="spellEnd"/>
      <w:r w:rsidRPr="00EA111E">
        <w:rPr>
          <w:rFonts w:asciiTheme="majorBidi" w:hAnsiTheme="majorBidi" w:cstheme="majorBidi"/>
          <w:sz w:val="24"/>
          <w:szCs w:val="24"/>
        </w:rPr>
        <w:t xml:space="preserve"> K, </w:t>
      </w:r>
      <w:proofErr w:type="spellStart"/>
      <w:r w:rsidRPr="00EA111E">
        <w:rPr>
          <w:rFonts w:asciiTheme="majorBidi" w:hAnsiTheme="majorBidi" w:cstheme="majorBidi"/>
          <w:sz w:val="24"/>
          <w:szCs w:val="24"/>
        </w:rPr>
        <w:t>Hanafusa</w:t>
      </w:r>
      <w:proofErr w:type="spellEnd"/>
      <w:r w:rsidRPr="00EA111E">
        <w:rPr>
          <w:rFonts w:asciiTheme="majorBidi" w:hAnsiTheme="majorBidi" w:cstheme="majorBidi"/>
          <w:sz w:val="24"/>
          <w:szCs w:val="24"/>
        </w:rPr>
        <w:t xml:space="preserve"> N, </w:t>
      </w:r>
      <w:proofErr w:type="spellStart"/>
      <w:r w:rsidRPr="00EA111E">
        <w:rPr>
          <w:rFonts w:asciiTheme="majorBidi" w:hAnsiTheme="majorBidi" w:cstheme="majorBidi"/>
          <w:sz w:val="24"/>
          <w:szCs w:val="24"/>
        </w:rPr>
        <w:t>Fukatsu</w:t>
      </w:r>
      <w:proofErr w:type="spellEnd"/>
      <w:r w:rsidRPr="00EA111E">
        <w:rPr>
          <w:rFonts w:asciiTheme="majorBidi" w:hAnsiTheme="majorBidi" w:cstheme="majorBidi"/>
          <w:sz w:val="24"/>
          <w:szCs w:val="24"/>
        </w:rPr>
        <w:t xml:space="preserve"> A, et al. Mineral Metabolism Markers Are Associated with Myocardial Infarction and Hemorrhagic Stroke but Not Ischemic Stroke in Hemodialysis Patients: A Longitudinal Study. </w:t>
      </w:r>
      <w:proofErr w:type="spellStart"/>
      <w:r w:rsidRPr="00EA111E">
        <w:rPr>
          <w:rFonts w:asciiTheme="majorBidi" w:hAnsiTheme="majorBidi" w:cstheme="majorBidi"/>
          <w:sz w:val="24"/>
          <w:szCs w:val="24"/>
        </w:rPr>
        <w:t>PLoS</w:t>
      </w:r>
      <w:proofErr w:type="spellEnd"/>
      <w:r w:rsidRPr="00EA111E">
        <w:rPr>
          <w:rFonts w:asciiTheme="majorBidi" w:hAnsiTheme="majorBidi" w:cstheme="majorBidi"/>
          <w:sz w:val="24"/>
          <w:szCs w:val="24"/>
        </w:rPr>
        <w:t xml:space="preserve"> ONE. 2014;9(12):e114678. </w:t>
      </w:r>
    </w:p>
    <w:p w14:paraId="7495D207"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79. </w:t>
      </w:r>
      <w:r w:rsidRPr="00EA111E">
        <w:rPr>
          <w:rFonts w:asciiTheme="majorBidi" w:hAnsiTheme="majorBidi" w:cstheme="majorBidi"/>
          <w:sz w:val="24"/>
          <w:szCs w:val="24"/>
        </w:rPr>
        <w:tab/>
        <w:t>Guo Y, Yan S, Zhang S, Zhang X, Chen Q, Liu K, et al. Lower serum calcium level is associated wi</w:t>
      </w:r>
      <w:bookmarkStart w:id="5" w:name="_GoBack"/>
      <w:bookmarkEnd w:id="5"/>
      <w:r w:rsidRPr="00EA111E">
        <w:rPr>
          <w:rFonts w:asciiTheme="majorBidi" w:hAnsiTheme="majorBidi" w:cstheme="majorBidi"/>
          <w:sz w:val="24"/>
          <w:szCs w:val="24"/>
        </w:rPr>
        <w:t xml:space="preserve">th hemorrhagic transformation after thrombolysis. Stroke. 2015 May;46(5):1359–61. </w:t>
      </w:r>
    </w:p>
    <w:p w14:paraId="32A747FC"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80. </w:t>
      </w:r>
      <w:r w:rsidRPr="00EA111E">
        <w:rPr>
          <w:rFonts w:asciiTheme="majorBidi" w:hAnsiTheme="majorBidi" w:cstheme="majorBidi"/>
          <w:sz w:val="24"/>
          <w:szCs w:val="24"/>
        </w:rPr>
        <w:tab/>
        <w:t xml:space="preserve">Liu F, Wang Y, Wang X, Zheng Y, </w:t>
      </w:r>
      <w:proofErr w:type="spellStart"/>
      <w:r w:rsidRPr="00EA111E">
        <w:rPr>
          <w:rFonts w:asciiTheme="majorBidi" w:hAnsiTheme="majorBidi" w:cstheme="majorBidi"/>
          <w:sz w:val="24"/>
          <w:szCs w:val="24"/>
        </w:rPr>
        <w:t>Jin</w:t>
      </w:r>
      <w:proofErr w:type="spellEnd"/>
      <w:r w:rsidRPr="00EA111E">
        <w:rPr>
          <w:rFonts w:asciiTheme="majorBidi" w:hAnsiTheme="majorBidi" w:cstheme="majorBidi"/>
          <w:sz w:val="24"/>
          <w:szCs w:val="24"/>
        </w:rPr>
        <w:t xml:space="preserve"> Z, </w:t>
      </w:r>
      <w:proofErr w:type="spellStart"/>
      <w:r w:rsidRPr="00EA111E">
        <w:rPr>
          <w:rFonts w:asciiTheme="majorBidi" w:hAnsiTheme="majorBidi" w:cstheme="majorBidi"/>
          <w:sz w:val="24"/>
          <w:szCs w:val="24"/>
        </w:rPr>
        <w:t>Zhi</w:t>
      </w:r>
      <w:proofErr w:type="spellEnd"/>
      <w:r w:rsidRPr="00EA111E">
        <w:rPr>
          <w:rFonts w:asciiTheme="majorBidi" w:hAnsiTheme="majorBidi" w:cstheme="majorBidi"/>
          <w:sz w:val="24"/>
          <w:szCs w:val="24"/>
        </w:rPr>
        <w:t xml:space="preserve"> J. Role of agonistic autoantibodies against type-1 angiotensin II receptor in the pathogenesis of retinopathy in preeclampsia. Scientific Reports. 2016 Jul 6;6:29036. </w:t>
      </w:r>
    </w:p>
    <w:p w14:paraId="568168AF"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81. </w:t>
      </w:r>
      <w:r w:rsidRPr="00EA111E">
        <w:rPr>
          <w:rFonts w:asciiTheme="majorBidi" w:hAnsiTheme="majorBidi" w:cstheme="majorBidi"/>
          <w:sz w:val="24"/>
          <w:szCs w:val="24"/>
        </w:rPr>
        <w:tab/>
      </w:r>
      <w:proofErr w:type="spellStart"/>
      <w:r w:rsidRPr="00EA111E">
        <w:rPr>
          <w:rFonts w:asciiTheme="majorBidi" w:hAnsiTheme="majorBidi" w:cstheme="majorBidi"/>
          <w:sz w:val="24"/>
          <w:szCs w:val="24"/>
        </w:rPr>
        <w:t>Morotti</w:t>
      </w:r>
      <w:proofErr w:type="spellEnd"/>
      <w:r w:rsidRPr="00EA111E">
        <w:rPr>
          <w:rFonts w:asciiTheme="majorBidi" w:hAnsiTheme="majorBidi" w:cstheme="majorBidi"/>
          <w:sz w:val="24"/>
          <w:szCs w:val="24"/>
        </w:rPr>
        <w:t xml:space="preserve"> A, </w:t>
      </w:r>
      <w:proofErr w:type="spellStart"/>
      <w:r w:rsidRPr="00EA111E">
        <w:rPr>
          <w:rFonts w:asciiTheme="majorBidi" w:hAnsiTheme="majorBidi" w:cstheme="majorBidi"/>
          <w:sz w:val="24"/>
          <w:szCs w:val="24"/>
        </w:rPr>
        <w:t>Rosand</w:t>
      </w:r>
      <w:proofErr w:type="spellEnd"/>
      <w:r w:rsidRPr="00EA111E">
        <w:rPr>
          <w:rFonts w:asciiTheme="majorBidi" w:hAnsiTheme="majorBidi" w:cstheme="majorBidi"/>
          <w:sz w:val="24"/>
          <w:szCs w:val="24"/>
        </w:rPr>
        <w:t xml:space="preserve"> J, Goldstein JN. Considering Blood Pressure Level in the Association Between Serum Calcium Level and the Size and Expansion in Patients With Intracerebral Hemorrhage—Reply. JAMA Neurol. 2017 Apr 1;74(4):483–4. </w:t>
      </w:r>
    </w:p>
    <w:p w14:paraId="3D99EF1F"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82. </w:t>
      </w:r>
      <w:r w:rsidRPr="00EA111E">
        <w:rPr>
          <w:rFonts w:asciiTheme="majorBidi" w:hAnsiTheme="majorBidi" w:cstheme="majorBidi"/>
          <w:sz w:val="24"/>
          <w:szCs w:val="24"/>
        </w:rPr>
        <w:tab/>
        <w:t xml:space="preserve">You S, Han Q, Xu J, Zhong C, Zhang Y, Liu H, et al. Serum Calcium and Phosphate Levels and Short- and Long-Term Outcomes in Acute Intracerebral Hemorrhage Patients. J Stroke </w:t>
      </w:r>
      <w:proofErr w:type="spellStart"/>
      <w:r w:rsidRPr="00EA111E">
        <w:rPr>
          <w:rFonts w:asciiTheme="majorBidi" w:hAnsiTheme="majorBidi" w:cstheme="majorBidi"/>
          <w:sz w:val="24"/>
          <w:szCs w:val="24"/>
        </w:rPr>
        <w:t>Cerebrovasc</w:t>
      </w:r>
      <w:proofErr w:type="spellEnd"/>
      <w:r w:rsidRPr="00EA111E">
        <w:rPr>
          <w:rFonts w:asciiTheme="majorBidi" w:hAnsiTheme="majorBidi" w:cstheme="majorBidi"/>
          <w:sz w:val="24"/>
          <w:szCs w:val="24"/>
        </w:rPr>
        <w:t xml:space="preserve"> Dis. 2016 Apr;25(4):914–20. </w:t>
      </w:r>
    </w:p>
    <w:p w14:paraId="5577412A"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83. </w:t>
      </w:r>
      <w:r w:rsidRPr="00EA111E">
        <w:rPr>
          <w:rFonts w:asciiTheme="majorBidi" w:hAnsiTheme="majorBidi" w:cstheme="majorBidi"/>
          <w:sz w:val="24"/>
          <w:szCs w:val="24"/>
        </w:rPr>
        <w:tab/>
        <w:t xml:space="preserve">Chen W, Wang L, Chen J. Considering Blood Pressure Level in the Association Between Serum Calcium Level and the Size and Expansion in Patients With Intracerebral Hemorrhage. JAMA Neurol. 2017 Apr 1;74(4):483–483. </w:t>
      </w:r>
    </w:p>
    <w:p w14:paraId="5B0BDE58"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84. </w:t>
      </w:r>
      <w:r w:rsidRPr="00EA111E">
        <w:rPr>
          <w:rFonts w:asciiTheme="majorBidi" w:hAnsiTheme="majorBidi" w:cstheme="majorBidi"/>
          <w:sz w:val="24"/>
          <w:szCs w:val="24"/>
        </w:rPr>
        <w:tab/>
        <w:t xml:space="preserve">Tan G, Yuan R, Wei C, Xu M, Liu M. Serum magnesium but not calcium was associated with hemorrhagic transformation in stroke overall and stroke subtypes: a case-control study in China. Neurol Sci. 2018 Aug;39(8):1437–43. </w:t>
      </w:r>
    </w:p>
    <w:p w14:paraId="715DB9FF" w14:textId="77777777" w:rsidR="002E2961" w:rsidRPr="00EA111E" w:rsidRDefault="002E2961" w:rsidP="002E2961">
      <w:pPr>
        <w:pStyle w:val="Bibliography"/>
        <w:rPr>
          <w:rFonts w:asciiTheme="majorBidi" w:hAnsiTheme="majorBidi" w:cstheme="majorBidi"/>
          <w:sz w:val="24"/>
          <w:szCs w:val="24"/>
        </w:rPr>
      </w:pPr>
      <w:r w:rsidRPr="00EA111E">
        <w:rPr>
          <w:rFonts w:asciiTheme="majorBidi" w:hAnsiTheme="majorBidi" w:cstheme="majorBidi"/>
          <w:sz w:val="24"/>
          <w:szCs w:val="24"/>
        </w:rPr>
        <w:t xml:space="preserve">85. </w:t>
      </w:r>
      <w:r w:rsidRPr="00EA111E">
        <w:rPr>
          <w:rFonts w:asciiTheme="majorBidi" w:hAnsiTheme="majorBidi" w:cstheme="majorBidi"/>
          <w:sz w:val="24"/>
          <w:szCs w:val="24"/>
        </w:rPr>
        <w:tab/>
        <w:t xml:space="preserve">Mao J, Jiang W, Liu G, Jiang B. Serum calcium levels at admission is associated with the outcomes in patients with hypertensive intracerebral hemorrhage. British Journal of Neurosurgery. 2019 Feb 18;0(0):1–4. </w:t>
      </w:r>
    </w:p>
    <w:p w14:paraId="54AF344F" w14:textId="33B55849" w:rsidR="00E12CAE" w:rsidRPr="00EA111E" w:rsidRDefault="00E12CAE" w:rsidP="00CB64E4">
      <w:pPr>
        <w:autoSpaceDE w:val="0"/>
        <w:autoSpaceDN w:val="0"/>
        <w:adjustRightInd w:val="0"/>
        <w:spacing w:line="480" w:lineRule="auto"/>
        <w:rPr>
          <w:rFonts w:asciiTheme="majorBidi" w:hAnsiTheme="majorBidi" w:cstheme="majorBidi"/>
          <w:b/>
          <w:color w:val="000000"/>
          <w:sz w:val="24"/>
          <w:szCs w:val="24"/>
        </w:rPr>
      </w:pPr>
      <w:r w:rsidRPr="00EA111E">
        <w:rPr>
          <w:rFonts w:asciiTheme="majorBidi" w:hAnsiTheme="majorBidi" w:cstheme="majorBidi"/>
          <w:b/>
          <w:color w:val="000000"/>
          <w:sz w:val="24"/>
          <w:szCs w:val="24"/>
        </w:rPr>
        <w:fldChar w:fldCharType="end"/>
      </w:r>
    </w:p>
    <w:p w14:paraId="4BB40E22" w14:textId="77777777" w:rsidR="003C332D" w:rsidRPr="00EA111E" w:rsidRDefault="003C332D" w:rsidP="00CB64E4">
      <w:pPr>
        <w:tabs>
          <w:tab w:val="left" w:pos="960"/>
        </w:tabs>
        <w:rPr>
          <w:rFonts w:asciiTheme="majorBidi" w:hAnsiTheme="majorBidi" w:cstheme="majorBidi"/>
          <w:sz w:val="24"/>
          <w:szCs w:val="24"/>
        </w:rPr>
      </w:pPr>
    </w:p>
    <w:p w14:paraId="558EFEE6" w14:textId="77777777" w:rsidR="003C332D" w:rsidRPr="00EA111E" w:rsidRDefault="003C332D" w:rsidP="003C332D">
      <w:pPr>
        <w:rPr>
          <w:rFonts w:asciiTheme="majorBidi" w:hAnsiTheme="majorBidi" w:cstheme="majorBidi"/>
          <w:sz w:val="24"/>
          <w:szCs w:val="24"/>
        </w:rPr>
      </w:pPr>
    </w:p>
    <w:p w14:paraId="69D5A182" w14:textId="77777777" w:rsidR="003C332D" w:rsidRPr="00D10C7F" w:rsidRDefault="003C332D" w:rsidP="003C332D">
      <w:pPr>
        <w:rPr>
          <w:rFonts w:ascii="Times New Roman" w:hAnsi="Times New Roman" w:cs="Times New Roman"/>
          <w:sz w:val="24"/>
        </w:rPr>
      </w:pPr>
    </w:p>
    <w:p w14:paraId="43A1DDE8" w14:textId="77777777" w:rsidR="003C332D" w:rsidRPr="00D10C7F" w:rsidRDefault="003C332D" w:rsidP="003C332D">
      <w:pPr>
        <w:rPr>
          <w:rFonts w:ascii="Times New Roman" w:hAnsi="Times New Roman" w:cs="Times New Roman"/>
          <w:sz w:val="24"/>
        </w:rPr>
      </w:pPr>
    </w:p>
    <w:p w14:paraId="33CAD36A" w14:textId="77777777" w:rsidR="003C332D" w:rsidRPr="00D10C7F" w:rsidRDefault="003C332D" w:rsidP="003C332D">
      <w:pPr>
        <w:rPr>
          <w:rFonts w:ascii="Times New Roman" w:hAnsi="Times New Roman" w:cs="Times New Roman"/>
          <w:sz w:val="24"/>
        </w:rPr>
      </w:pPr>
    </w:p>
    <w:p w14:paraId="071D63F3" w14:textId="77777777" w:rsidR="003C332D" w:rsidRPr="00D10C7F" w:rsidRDefault="003C332D" w:rsidP="003C332D">
      <w:pPr>
        <w:rPr>
          <w:rFonts w:ascii="Times New Roman" w:hAnsi="Times New Roman" w:cs="Times New Roman"/>
          <w:sz w:val="24"/>
        </w:rPr>
      </w:pPr>
    </w:p>
    <w:p w14:paraId="0D901DF9" w14:textId="77777777" w:rsidR="003C332D" w:rsidRPr="00D10C7F" w:rsidRDefault="003C332D" w:rsidP="003C332D">
      <w:pPr>
        <w:rPr>
          <w:rFonts w:ascii="Times New Roman" w:hAnsi="Times New Roman" w:cs="Times New Roman"/>
          <w:sz w:val="24"/>
        </w:rPr>
      </w:pPr>
    </w:p>
    <w:p w14:paraId="6CDA91E0" w14:textId="77777777" w:rsidR="003C332D" w:rsidRPr="00D10C7F" w:rsidRDefault="003C332D" w:rsidP="003C332D">
      <w:pPr>
        <w:rPr>
          <w:rFonts w:ascii="Times New Roman" w:hAnsi="Times New Roman" w:cs="Times New Roman"/>
          <w:sz w:val="24"/>
        </w:rPr>
      </w:pPr>
    </w:p>
    <w:p w14:paraId="181B35F7" w14:textId="77777777" w:rsidR="003C332D" w:rsidRPr="00D10C7F" w:rsidRDefault="003C332D" w:rsidP="003C332D">
      <w:pPr>
        <w:rPr>
          <w:rFonts w:ascii="Times New Roman" w:hAnsi="Times New Roman" w:cs="Times New Roman"/>
          <w:sz w:val="24"/>
        </w:rPr>
      </w:pPr>
    </w:p>
    <w:p w14:paraId="66F1F44F" w14:textId="77777777" w:rsidR="003C332D" w:rsidRPr="00D10C7F" w:rsidRDefault="003C332D" w:rsidP="003C332D">
      <w:pPr>
        <w:rPr>
          <w:rFonts w:ascii="Times New Roman" w:hAnsi="Times New Roman" w:cs="Times New Roman"/>
          <w:sz w:val="24"/>
        </w:rPr>
      </w:pPr>
    </w:p>
    <w:p w14:paraId="6B3661A6" w14:textId="77777777" w:rsidR="003C332D" w:rsidRPr="00D10C7F" w:rsidRDefault="003C332D" w:rsidP="003C332D">
      <w:pPr>
        <w:rPr>
          <w:rFonts w:ascii="Times New Roman" w:hAnsi="Times New Roman" w:cs="Times New Roman"/>
          <w:sz w:val="24"/>
        </w:rPr>
      </w:pPr>
    </w:p>
    <w:p w14:paraId="204D0D2D" w14:textId="77777777" w:rsidR="003C332D" w:rsidRPr="00D10C7F" w:rsidRDefault="003C332D" w:rsidP="003C332D">
      <w:pPr>
        <w:rPr>
          <w:rFonts w:ascii="Times New Roman" w:hAnsi="Times New Roman" w:cs="Times New Roman"/>
          <w:sz w:val="24"/>
        </w:rPr>
      </w:pPr>
    </w:p>
    <w:p w14:paraId="46FF322B" w14:textId="77777777" w:rsidR="003C332D" w:rsidRPr="00D10C7F" w:rsidRDefault="003C332D" w:rsidP="003C332D">
      <w:pPr>
        <w:rPr>
          <w:rFonts w:ascii="Times New Roman" w:hAnsi="Times New Roman" w:cs="Times New Roman"/>
          <w:sz w:val="24"/>
        </w:rPr>
      </w:pPr>
    </w:p>
    <w:p w14:paraId="473465A6" w14:textId="77777777" w:rsidR="003C332D" w:rsidRPr="00D10C7F" w:rsidRDefault="003C332D" w:rsidP="003C332D">
      <w:pPr>
        <w:rPr>
          <w:rFonts w:ascii="Times New Roman" w:hAnsi="Times New Roman" w:cs="Times New Roman"/>
          <w:sz w:val="24"/>
        </w:rPr>
      </w:pPr>
    </w:p>
    <w:p w14:paraId="402C7CD4" w14:textId="77777777" w:rsidR="003C332D" w:rsidRPr="00D10C7F" w:rsidRDefault="003C332D" w:rsidP="003C332D">
      <w:pPr>
        <w:rPr>
          <w:rFonts w:ascii="Times New Roman" w:hAnsi="Times New Roman" w:cs="Times New Roman"/>
          <w:sz w:val="24"/>
        </w:rPr>
      </w:pPr>
    </w:p>
    <w:p w14:paraId="05BD9D99" w14:textId="77777777" w:rsidR="003C332D" w:rsidRPr="00D10C7F" w:rsidRDefault="003C332D" w:rsidP="003C332D">
      <w:pPr>
        <w:rPr>
          <w:rFonts w:ascii="Times New Roman" w:hAnsi="Times New Roman" w:cs="Times New Roman"/>
          <w:sz w:val="24"/>
        </w:rPr>
      </w:pPr>
    </w:p>
    <w:p w14:paraId="56539C1F" w14:textId="77777777" w:rsidR="003C332D" w:rsidRPr="00D10C7F" w:rsidRDefault="003C332D" w:rsidP="003C332D">
      <w:pPr>
        <w:rPr>
          <w:rFonts w:ascii="Times New Roman" w:hAnsi="Times New Roman" w:cs="Times New Roman"/>
          <w:sz w:val="24"/>
        </w:rPr>
      </w:pPr>
    </w:p>
    <w:p w14:paraId="60992B2D" w14:textId="77777777" w:rsidR="003C332D" w:rsidRPr="00D10C7F" w:rsidRDefault="003C332D" w:rsidP="003C332D">
      <w:pPr>
        <w:rPr>
          <w:rFonts w:ascii="Times New Roman" w:hAnsi="Times New Roman" w:cs="Times New Roman"/>
          <w:sz w:val="24"/>
        </w:rPr>
      </w:pPr>
    </w:p>
    <w:p w14:paraId="6F1A35FC" w14:textId="77777777" w:rsidR="003C332D" w:rsidRPr="00D10C7F" w:rsidRDefault="003C332D" w:rsidP="003C332D">
      <w:pPr>
        <w:rPr>
          <w:rFonts w:ascii="Times New Roman" w:hAnsi="Times New Roman" w:cs="Times New Roman"/>
          <w:sz w:val="24"/>
        </w:rPr>
      </w:pPr>
    </w:p>
    <w:p w14:paraId="5B96002D" w14:textId="77777777" w:rsidR="003C332D" w:rsidRPr="00D10C7F" w:rsidRDefault="003C332D" w:rsidP="003C332D">
      <w:pPr>
        <w:rPr>
          <w:rFonts w:ascii="Times New Roman" w:hAnsi="Times New Roman" w:cs="Times New Roman"/>
          <w:sz w:val="24"/>
        </w:rPr>
      </w:pPr>
    </w:p>
    <w:p w14:paraId="2491B376" w14:textId="77777777" w:rsidR="003C332D" w:rsidRPr="00D10C7F" w:rsidRDefault="003C332D" w:rsidP="003C332D">
      <w:pPr>
        <w:rPr>
          <w:rFonts w:ascii="Times New Roman" w:hAnsi="Times New Roman" w:cs="Times New Roman"/>
          <w:sz w:val="24"/>
        </w:rPr>
      </w:pPr>
    </w:p>
    <w:p w14:paraId="049E8C0A" w14:textId="77777777" w:rsidR="003C332D" w:rsidRPr="00D10C7F" w:rsidRDefault="003C332D" w:rsidP="003C332D">
      <w:pPr>
        <w:rPr>
          <w:rFonts w:ascii="Times New Roman" w:hAnsi="Times New Roman" w:cs="Times New Roman"/>
          <w:sz w:val="24"/>
        </w:rPr>
      </w:pPr>
    </w:p>
    <w:p w14:paraId="516F0AC3" w14:textId="77777777" w:rsidR="00CB64E4" w:rsidRPr="00D10C7F" w:rsidRDefault="00CB64E4" w:rsidP="003C332D">
      <w:pPr>
        <w:ind w:firstLine="720"/>
        <w:rPr>
          <w:rFonts w:ascii="Times New Roman" w:hAnsi="Times New Roman" w:cs="Times New Roman"/>
          <w:sz w:val="24"/>
        </w:rPr>
      </w:pPr>
    </w:p>
    <w:p w14:paraId="2BFCBE59" w14:textId="77777777" w:rsidR="003C332D" w:rsidRPr="00D10C7F" w:rsidRDefault="003C332D" w:rsidP="003C332D">
      <w:pPr>
        <w:ind w:firstLine="720"/>
        <w:rPr>
          <w:rFonts w:ascii="Times New Roman" w:hAnsi="Times New Roman" w:cs="Times New Roman"/>
          <w:sz w:val="24"/>
        </w:rPr>
      </w:pPr>
    </w:p>
    <w:p w14:paraId="1A1F1834" w14:textId="77777777" w:rsidR="003C332D" w:rsidRPr="00D10C7F" w:rsidRDefault="003C332D" w:rsidP="003C332D">
      <w:pPr>
        <w:autoSpaceDE w:val="0"/>
        <w:autoSpaceDN w:val="0"/>
        <w:adjustRightInd w:val="0"/>
        <w:spacing w:line="480" w:lineRule="auto"/>
        <w:jc w:val="center"/>
        <w:rPr>
          <w:rFonts w:ascii="Times New Roman" w:hAnsi="Times New Roman" w:cs="Times New Roman"/>
          <w:b/>
          <w:color w:val="000000"/>
          <w:sz w:val="72"/>
          <w:szCs w:val="72"/>
        </w:rPr>
      </w:pPr>
    </w:p>
    <w:p w14:paraId="35F03B63" w14:textId="77777777" w:rsidR="003C332D" w:rsidRPr="00D10C7F" w:rsidRDefault="003C332D" w:rsidP="003C332D">
      <w:pPr>
        <w:autoSpaceDE w:val="0"/>
        <w:autoSpaceDN w:val="0"/>
        <w:adjustRightInd w:val="0"/>
        <w:spacing w:line="480" w:lineRule="auto"/>
        <w:jc w:val="center"/>
        <w:rPr>
          <w:rFonts w:ascii="Times New Roman" w:hAnsi="Times New Roman" w:cs="Times New Roman"/>
          <w:b/>
          <w:color w:val="000000"/>
          <w:sz w:val="72"/>
          <w:szCs w:val="72"/>
        </w:rPr>
      </w:pPr>
    </w:p>
    <w:p w14:paraId="5C231D27" w14:textId="77777777" w:rsidR="005930B3" w:rsidRDefault="005930B3" w:rsidP="003C332D">
      <w:pPr>
        <w:autoSpaceDE w:val="0"/>
        <w:autoSpaceDN w:val="0"/>
        <w:adjustRightInd w:val="0"/>
        <w:spacing w:line="480" w:lineRule="auto"/>
        <w:jc w:val="center"/>
        <w:rPr>
          <w:rFonts w:ascii="Times New Roman" w:hAnsi="Times New Roman" w:cs="Times New Roman"/>
          <w:b/>
          <w:color w:val="000000"/>
          <w:sz w:val="72"/>
          <w:szCs w:val="72"/>
        </w:rPr>
      </w:pPr>
    </w:p>
    <w:p w14:paraId="4A22595A" w14:textId="77777777" w:rsidR="005930B3" w:rsidRDefault="005930B3" w:rsidP="003C332D">
      <w:pPr>
        <w:autoSpaceDE w:val="0"/>
        <w:autoSpaceDN w:val="0"/>
        <w:adjustRightInd w:val="0"/>
        <w:spacing w:line="480" w:lineRule="auto"/>
        <w:jc w:val="center"/>
        <w:rPr>
          <w:rFonts w:ascii="Times New Roman" w:hAnsi="Times New Roman" w:cs="Times New Roman"/>
          <w:b/>
          <w:color w:val="000000"/>
          <w:sz w:val="72"/>
          <w:szCs w:val="72"/>
        </w:rPr>
      </w:pPr>
    </w:p>
    <w:p w14:paraId="22CAB906" w14:textId="77777777" w:rsidR="005930B3" w:rsidRDefault="005930B3" w:rsidP="003C332D">
      <w:pPr>
        <w:autoSpaceDE w:val="0"/>
        <w:autoSpaceDN w:val="0"/>
        <w:adjustRightInd w:val="0"/>
        <w:spacing w:line="480" w:lineRule="auto"/>
        <w:jc w:val="center"/>
        <w:rPr>
          <w:rFonts w:ascii="Times New Roman" w:hAnsi="Times New Roman" w:cs="Times New Roman"/>
          <w:b/>
          <w:color w:val="000000"/>
          <w:sz w:val="72"/>
          <w:szCs w:val="72"/>
        </w:rPr>
      </w:pPr>
    </w:p>
    <w:p w14:paraId="5628E129" w14:textId="77777777" w:rsidR="005930B3" w:rsidRDefault="005930B3" w:rsidP="003C332D">
      <w:pPr>
        <w:autoSpaceDE w:val="0"/>
        <w:autoSpaceDN w:val="0"/>
        <w:adjustRightInd w:val="0"/>
        <w:spacing w:line="480" w:lineRule="auto"/>
        <w:jc w:val="center"/>
        <w:rPr>
          <w:rFonts w:ascii="Times New Roman" w:hAnsi="Times New Roman" w:cs="Times New Roman"/>
          <w:b/>
          <w:color w:val="000000"/>
          <w:sz w:val="72"/>
          <w:szCs w:val="72"/>
        </w:rPr>
      </w:pPr>
    </w:p>
    <w:p w14:paraId="7952D4C2" w14:textId="77777777" w:rsidR="003C332D" w:rsidRDefault="00073E7C" w:rsidP="0049123C">
      <w:pPr>
        <w:rPr>
          <w:rFonts w:ascii="Times New Roman" w:hAnsi="Times New Roman" w:cs="Times New Roman"/>
          <w:sz w:val="24"/>
        </w:rPr>
      </w:pPr>
      <w:r w:rsidRPr="00D10C7F">
        <w:rPr>
          <w:rFonts w:ascii="Times New Roman" w:hAnsi="Times New Roman" w:cs="Times New Roman"/>
          <w:sz w:val="24"/>
        </w:rPr>
        <w:fldChar w:fldCharType="begin"/>
      </w:r>
      <w:r w:rsidRPr="00D10C7F">
        <w:rPr>
          <w:rFonts w:ascii="Times New Roman" w:hAnsi="Times New Roman" w:cs="Times New Roman"/>
          <w:sz w:val="24"/>
        </w:rPr>
        <w:instrText xml:space="preserve"> ADDIN EN.REFLIST </w:instrText>
      </w:r>
      <w:r w:rsidRPr="00D10C7F">
        <w:rPr>
          <w:rFonts w:ascii="Times New Roman" w:hAnsi="Times New Roman" w:cs="Times New Roman"/>
          <w:sz w:val="24"/>
        </w:rPr>
        <w:fldChar w:fldCharType="end"/>
      </w:r>
    </w:p>
    <w:p w14:paraId="79B901C5" w14:textId="77777777" w:rsidR="00423170" w:rsidRDefault="00423170" w:rsidP="0049123C">
      <w:pPr>
        <w:rPr>
          <w:rFonts w:ascii="Times New Roman" w:hAnsi="Times New Roman" w:cs="Times New Roman"/>
          <w:sz w:val="24"/>
        </w:rPr>
      </w:pPr>
    </w:p>
    <w:p w14:paraId="4985E6F7" w14:textId="77777777" w:rsidR="00423170" w:rsidRDefault="00423170" w:rsidP="0049123C">
      <w:pPr>
        <w:rPr>
          <w:rFonts w:ascii="Times New Roman" w:hAnsi="Times New Roman" w:cs="Times New Roman"/>
          <w:sz w:val="24"/>
        </w:rPr>
      </w:pPr>
    </w:p>
    <w:p w14:paraId="30FA6A12" w14:textId="77777777" w:rsidR="00423170" w:rsidRDefault="00423170" w:rsidP="0049123C">
      <w:pPr>
        <w:rPr>
          <w:rFonts w:ascii="Times New Roman" w:hAnsi="Times New Roman" w:cs="Times New Roman"/>
          <w:sz w:val="24"/>
        </w:rPr>
      </w:pPr>
    </w:p>
    <w:p w14:paraId="11C4144D" w14:textId="77777777" w:rsidR="00423170" w:rsidRDefault="00423170" w:rsidP="0049123C">
      <w:pPr>
        <w:rPr>
          <w:rFonts w:ascii="Times New Roman" w:hAnsi="Times New Roman" w:cs="Times New Roman"/>
          <w:sz w:val="24"/>
        </w:rPr>
      </w:pPr>
    </w:p>
    <w:p w14:paraId="2A4B86B2" w14:textId="77777777" w:rsidR="00423170" w:rsidRDefault="00423170" w:rsidP="0049123C">
      <w:pPr>
        <w:rPr>
          <w:rFonts w:ascii="Times New Roman" w:hAnsi="Times New Roman" w:cs="Times New Roman"/>
          <w:sz w:val="24"/>
        </w:rPr>
      </w:pPr>
    </w:p>
    <w:p w14:paraId="2E7B2166" w14:textId="77777777" w:rsidR="00423170" w:rsidRDefault="00423170" w:rsidP="0049123C">
      <w:pPr>
        <w:rPr>
          <w:rFonts w:ascii="Times New Roman" w:hAnsi="Times New Roman" w:cs="Times New Roman"/>
          <w:sz w:val="24"/>
        </w:rPr>
      </w:pPr>
    </w:p>
    <w:p w14:paraId="44BD0B83" w14:textId="77777777" w:rsidR="00423170" w:rsidRDefault="00423170" w:rsidP="0049123C">
      <w:pPr>
        <w:rPr>
          <w:rFonts w:ascii="Times New Roman" w:hAnsi="Times New Roman" w:cs="Times New Roman"/>
          <w:sz w:val="24"/>
        </w:rPr>
      </w:pPr>
    </w:p>
    <w:p w14:paraId="236F890B" w14:textId="77777777" w:rsidR="00423170" w:rsidRDefault="00423170" w:rsidP="0049123C">
      <w:pPr>
        <w:rPr>
          <w:rFonts w:ascii="Times New Roman" w:hAnsi="Times New Roman" w:cs="Times New Roman"/>
          <w:sz w:val="24"/>
        </w:rPr>
      </w:pPr>
    </w:p>
    <w:p w14:paraId="08E9266B" w14:textId="77777777" w:rsidR="00423170" w:rsidRDefault="00423170" w:rsidP="0049123C">
      <w:pPr>
        <w:rPr>
          <w:rFonts w:ascii="Times New Roman" w:hAnsi="Times New Roman" w:cs="Times New Roman"/>
          <w:sz w:val="24"/>
        </w:rPr>
      </w:pPr>
    </w:p>
    <w:p w14:paraId="73738BEB" w14:textId="77777777" w:rsidR="00423170" w:rsidRDefault="00423170" w:rsidP="0049123C">
      <w:pPr>
        <w:rPr>
          <w:rFonts w:ascii="Times New Roman" w:hAnsi="Times New Roman" w:cs="Times New Roman"/>
          <w:sz w:val="24"/>
        </w:rPr>
      </w:pPr>
    </w:p>
    <w:p w14:paraId="32CBA74A" w14:textId="77777777" w:rsidR="00423170" w:rsidRDefault="00423170" w:rsidP="0049123C">
      <w:pPr>
        <w:rPr>
          <w:rFonts w:ascii="Times New Roman" w:hAnsi="Times New Roman" w:cs="Times New Roman"/>
          <w:sz w:val="24"/>
        </w:rPr>
      </w:pPr>
    </w:p>
    <w:p w14:paraId="49DD9188" w14:textId="77777777" w:rsidR="00423170" w:rsidRDefault="00423170" w:rsidP="0049123C">
      <w:pPr>
        <w:rPr>
          <w:rFonts w:ascii="Times New Roman" w:hAnsi="Times New Roman" w:cs="Times New Roman"/>
          <w:sz w:val="24"/>
        </w:rPr>
      </w:pPr>
    </w:p>
    <w:p w14:paraId="5424EB77" w14:textId="77777777" w:rsidR="00423170" w:rsidRDefault="00423170" w:rsidP="0049123C">
      <w:pPr>
        <w:rPr>
          <w:rFonts w:ascii="Times New Roman" w:hAnsi="Times New Roman" w:cs="Times New Roman"/>
          <w:sz w:val="24"/>
        </w:rPr>
      </w:pPr>
    </w:p>
    <w:p w14:paraId="276A2500" w14:textId="77777777" w:rsidR="00423170" w:rsidRDefault="00423170" w:rsidP="0049123C">
      <w:pPr>
        <w:rPr>
          <w:rFonts w:ascii="Times New Roman" w:hAnsi="Times New Roman" w:cs="Times New Roman"/>
          <w:sz w:val="24"/>
        </w:rPr>
      </w:pPr>
    </w:p>
    <w:p w14:paraId="2E1A32A3" w14:textId="77777777" w:rsidR="00423170" w:rsidRDefault="00423170" w:rsidP="0049123C">
      <w:pPr>
        <w:rPr>
          <w:rFonts w:ascii="Times New Roman" w:hAnsi="Times New Roman" w:cs="Times New Roman"/>
          <w:sz w:val="24"/>
        </w:rPr>
      </w:pPr>
    </w:p>
    <w:p w14:paraId="3E15758D" w14:textId="77777777" w:rsidR="00423170" w:rsidRDefault="00423170" w:rsidP="0049123C">
      <w:pPr>
        <w:rPr>
          <w:rFonts w:ascii="Times New Roman" w:hAnsi="Times New Roman" w:cs="Times New Roman"/>
          <w:sz w:val="24"/>
        </w:rPr>
      </w:pPr>
    </w:p>
    <w:p w14:paraId="584B6FFF" w14:textId="77777777" w:rsidR="00423170" w:rsidRDefault="00423170" w:rsidP="0049123C">
      <w:pPr>
        <w:rPr>
          <w:rFonts w:ascii="Times New Roman" w:hAnsi="Times New Roman" w:cs="Times New Roman"/>
          <w:sz w:val="24"/>
        </w:rPr>
      </w:pPr>
    </w:p>
    <w:p w14:paraId="6114784E" w14:textId="77777777" w:rsidR="00423170" w:rsidRDefault="00423170" w:rsidP="0049123C">
      <w:pPr>
        <w:rPr>
          <w:rFonts w:ascii="Times New Roman" w:hAnsi="Times New Roman" w:cs="Times New Roman"/>
          <w:sz w:val="24"/>
        </w:rPr>
      </w:pPr>
    </w:p>
    <w:p w14:paraId="69582D0A" w14:textId="77777777" w:rsidR="00423170" w:rsidRDefault="00423170" w:rsidP="0049123C">
      <w:pPr>
        <w:rPr>
          <w:rFonts w:ascii="Times New Roman" w:hAnsi="Times New Roman" w:cs="Times New Roman"/>
          <w:sz w:val="24"/>
        </w:rPr>
      </w:pPr>
    </w:p>
    <w:p w14:paraId="76C4B744" w14:textId="77777777" w:rsidR="00423170" w:rsidRDefault="00423170" w:rsidP="0049123C">
      <w:pPr>
        <w:rPr>
          <w:rFonts w:ascii="Times New Roman" w:hAnsi="Times New Roman" w:cs="Times New Roman"/>
          <w:sz w:val="24"/>
        </w:rPr>
      </w:pPr>
    </w:p>
    <w:p w14:paraId="73B79559" w14:textId="77777777" w:rsidR="00423170" w:rsidRDefault="00423170" w:rsidP="0049123C">
      <w:pPr>
        <w:rPr>
          <w:rFonts w:ascii="Times New Roman" w:hAnsi="Times New Roman" w:cs="Times New Roman"/>
          <w:sz w:val="24"/>
        </w:rPr>
      </w:pPr>
    </w:p>
    <w:p w14:paraId="64E97C07" w14:textId="77777777" w:rsidR="00423170" w:rsidRDefault="00423170" w:rsidP="0049123C">
      <w:pPr>
        <w:rPr>
          <w:rFonts w:ascii="Times New Roman" w:hAnsi="Times New Roman" w:cs="Times New Roman"/>
          <w:sz w:val="24"/>
        </w:rPr>
      </w:pPr>
    </w:p>
    <w:p w14:paraId="6C480CC1" w14:textId="77777777" w:rsidR="00423170" w:rsidRDefault="00423170" w:rsidP="0049123C">
      <w:pPr>
        <w:rPr>
          <w:rFonts w:ascii="Times New Roman" w:hAnsi="Times New Roman" w:cs="Times New Roman"/>
          <w:sz w:val="24"/>
        </w:rPr>
      </w:pPr>
    </w:p>
    <w:p w14:paraId="231E3DC1" w14:textId="77777777" w:rsidR="00423170" w:rsidRDefault="00423170" w:rsidP="0049123C">
      <w:pPr>
        <w:rPr>
          <w:rFonts w:ascii="Times New Roman" w:hAnsi="Times New Roman" w:cs="Times New Roman"/>
          <w:sz w:val="24"/>
        </w:rPr>
      </w:pPr>
    </w:p>
    <w:p w14:paraId="5A33CF7B" w14:textId="77777777" w:rsidR="00423170" w:rsidRDefault="00423170" w:rsidP="0049123C">
      <w:pPr>
        <w:rPr>
          <w:rFonts w:ascii="Times New Roman" w:hAnsi="Times New Roman" w:cs="Times New Roman"/>
          <w:sz w:val="24"/>
        </w:rPr>
      </w:pPr>
    </w:p>
    <w:p w14:paraId="10AB8EA2" w14:textId="77777777" w:rsidR="00423170" w:rsidRDefault="00423170" w:rsidP="0049123C">
      <w:pPr>
        <w:rPr>
          <w:rFonts w:ascii="Times New Roman" w:hAnsi="Times New Roman" w:cs="Times New Roman"/>
          <w:sz w:val="24"/>
        </w:rPr>
      </w:pPr>
    </w:p>
    <w:p w14:paraId="208B9460" w14:textId="77777777" w:rsidR="00423170" w:rsidRDefault="00423170" w:rsidP="0049123C">
      <w:pPr>
        <w:rPr>
          <w:rFonts w:ascii="Times New Roman" w:hAnsi="Times New Roman" w:cs="Times New Roman"/>
          <w:sz w:val="24"/>
        </w:rPr>
      </w:pPr>
    </w:p>
    <w:p w14:paraId="25C7F135" w14:textId="77777777" w:rsidR="00423170" w:rsidRDefault="00423170" w:rsidP="0049123C">
      <w:pPr>
        <w:rPr>
          <w:rFonts w:ascii="Times New Roman" w:hAnsi="Times New Roman" w:cs="Times New Roman"/>
          <w:sz w:val="24"/>
        </w:rPr>
      </w:pPr>
    </w:p>
    <w:p w14:paraId="027D38ED" w14:textId="77777777" w:rsidR="00423170" w:rsidRDefault="00423170" w:rsidP="0049123C">
      <w:pPr>
        <w:rPr>
          <w:rFonts w:ascii="Times New Roman" w:hAnsi="Times New Roman" w:cs="Times New Roman"/>
          <w:sz w:val="24"/>
        </w:rPr>
      </w:pPr>
    </w:p>
    <w:p w14:paraId="18FD9831" w14:textId="77777777" w:rsidR="00423170" w:rsidRDefault="00423170" w:rsidP="0049123C">
      <w:pPr>
        <w:rPr>
          <w:rFonts w:ascii="Times New Roman" w:hAnsi="Times New Roman" w:cs="Times New Roman"/>
          <w:sz w:val="24"/>
        </w:rPr>
      </w:pPr>
    </w:p>
    <w:p w14:paraId="53C45D34" w14:textId="77777777" w:rsidR="00423170" w:rsidRDefault="00423170" w:rsidP="0049123C">
      <w:pPr>
        <w:rPr>
          <w:rFonts w:ascii="Times New Roman" w:hAnsi="Times New Roman" w:cs="Times New Roman"/>
          <w:sz w:val="24"/>
        </w:rPr>
      </w:pPr>
    </w:p>
    <w:p w14:paraId="2F3876B9" w14:textId="77777777" w:rsidR="00423170" w:rsidRDefault="00423170" w:rsidP="00423170">
      <w:pPr>
        <w:autoSpaceDE w:val="0"/>
        <w:autoSpaceDN w:val="0"/>
        <w:adjustRightInd w:val="0"/>
        <w:spacing w:line="480" w:lineRule="auto"/>
        <w:jc w:val="center"/>
        <w:rPr>
          <w:rFonts w:ascii="Times New Roman" w:hAnsi="Times New Roman" w:cs="Times New Roman"/>
          <w:b/>
          <w:color w:val="000000"/>
          <w:sz w:val="72"/>
          <w:szCs w:val="72"/>
        </w:rPr>
      </w:pPr>
      <w:r w:rsidRPr="00D10C7F">
        <w:rPr>
          <w:rFonts w:ascii="Times New Roman" w:hAnsi="Times New Roman" w:cs="Times New Roman"/>
          <w:b/>
          <w:color w:val="000000"/>
          <w:sz w:val="72"/>
          <w:szCs w:val="72"/>
        </w:rPr>
        <w:lastRenderedPageBreak/>
        <w:t>ANNEXURES</w:t>
      </w:r>
    </w:p>
    <w:p w14:paraId="242F6117" w14:textId="26847A18" w:rsidR="00423170" w:rsidRPr="00D10C7F" w:rsidRDefault="00423170" w:rsidP="0049123C">
      <w:pPr>
        <w:rPr>
          <w:rFonts w:ascii="Times New Roman" w:hAnsi="Times New Roman" w:cs="Times New Roman"/>
          <w:sz w:val="24"/>
        </w:rPr>
      </w:pPr>
    </w:p>
    <w:sectPr w:rsidR="00423170" w:rsidRPr="00D10C7F" w:rsidSect="00027E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56E3F" w14:textId="77777777" w:rsidR="00A66E4C" w:rsidRDefault="00A66E4C" w:rsidP="00CB1FE3">
      <w:pPr>
        <w:spacing w:after="0" w:line="240" w:lineRule="auto"/>
      </w:pPr>
      <w:r>
        <w:separator/>
      </w:r>
    </w:p>
  </w:endnote>
  <w:endnote w:type="continuationSeparator" w:id="0">
    <w:p w14:paraId="50FE9C59" w14:textId="77777777" w:rsidR="00A66E4C" w:rsidRDefault="00A66E4C" w:rsidP="00CB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Pro-BoldCond">
    <w:altName w:val="Calibri"/>
    <w:panose1 w:val="00000000000000000000"/>
    <w:charset w:val="00"/>
    <w:family w:val="swiss"/>
    <w:notTrueType/>
    <w:pitch w:val="default"/>
    <w:sig w:usb0="00000003" w:usb1="00000000" w:usb2="00000000" w:usb3="00000000" w:csb0="00000001" w:csb1="00000000"/>
  </w:font>
  <w:font w:name="MinionPro-Regular">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357627"/>
      <w:docPartObj>
        <w:docPartGallery w:val="Page Numbers (Bottom of Page)"/>
        <w:docPartUnique/>
      </w:docPartObj>
    </w:sdtPr>
    <w:sdtEndPr>
      <w:rPr>
        <w:noProof/>
      </w:rPr>
    </w:sdtEndPr>
    <w:sdtContent>
      <w:p w14:paraId="7F7D0DF2" w14:textId="034DE091" w:rsidR="00E12CAE" w:rsidRDefault="00E12CAE">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7B8CED87" w14:textId="77777777" w:rsidR="00E12CAE" w:rsidRDefault="00E12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50E1C" w14:textId="77777777" w:rsidR="00A66E4C" w:rsidRDefault="00A66E4C" w:rsidP="00CB1FE3">
      <w:pPr>
        <w:spacing w:after="0" w:line="240" w:lineRule="auto"/>
      </w:pPr>
      <w:r>
        <w:separator/>
      </w:r>
    </w:p>
  </w:footnote>
  <w:footnote w:type="continuationSeparator" w:id="0">
    <w:p w14:paraId="795DD174" w14:textId="77777777" w:rsidR="00A66E4C" w:rsidRDefault="00A66E4C" w:rsidP="00CB1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402"/>
    <w:multiLevelType w:val="hybridMultilevel"/>
    <w:tmpl w:val="A6E8925E"/>
    <w:lvl w:ilvl="0" w:tplc="B6AEBEFC">
      <w:start w:val="1"/>
      <w:numFmt w:val="bullet"/>
      <w:lvlText w:val=""/>
      <w:lvlJc w:val="left"/>
      <w:pPr>
        <w:tabs>
          <w:tab w:val="num" w:pos="720"/>
        </w:tabs>
        <w:ind w:left="720" w:hanging="360"/>
      </w:pPr>
      <w:rPr>
        <w:rFonts w:ascii="Wingdings 2" w:hAnsi="Wingdings 2" w:hint="default"/>
      </w:rPr>
    </w:lvl>
    <w:lvl w:ilvl="1" w:tplc="808E5B2A" w:tentative="1">
      <w:start w:val="1"/>
      <w:numFmt w:val="bullet"/>
      <w:lvlText w:val=""/>
      <w:lvlJc w:val="left"/>
      <w:pPr>
        <w:tabs>
          <w:tab w:val="num" w:pos="1440"/>
        </w:tabs>
        <w:ind w:left="1440" w:hanging="360"/>
      </w:pPr>
      <w:rPr>
        <w:rFonts w:ascii="Wingdings 2" w:hAnsi="Wingdings 2" w:hint="default"/>
      </w:rPr>
    </w:lvl>
    <w:lvl w:ilvl="2" w:tplc="F6F22FF0" w:tentative="1">
      <w:start w:val="1"/>
      <w:numFmt w:val="bullet"/>
      <w:lvlText w:val=""/>
      <w:lvlJc w:val="left"/>
      <w:pPr>
        <w:tabs>
          <w:tab w:val="num" w:pos="2160"/>
        </w:tabs>
        <w:ind w:left="2160" w:hanging="360"/>
      </w:pPr>
      <w:rPr>
        <w:rFonts w:ascii="Wingdings 2" w:hAnsi="Wingdings 2" w:hint="default"/>
      </w:rPr>
    </w:lvl>
    <w:lvl w:ilvl="3" w:tplc="93F007C6" w:tentative="1">
      <w:start w:val="1"/>
      <w:numFmt w:val="bullet"/>
      <w:lvlText w:val=""/>
      <w:lvlJc w:val="left"/>
      <w:pPr>
        <w:tabs>
          <w:tab w:val="num" w:pos="2880"/>
        </w:tabs>
        <w:ind w:left="2880" w:hanging="360"/>
      </w:pPr>
      <w:rPr>
        <w:rFonts w:ascii="Wingdings 2" w:hAnsi="Wingdings 2" w:hint="default"/>
      </w:rPr>
    </w:lvl>
    <w:lvl w:ilvl="4" w:tplc="A91ADE6C" w:tentative="1">
      <w:start w:val="1"/>
      <w:numFmt w:val="bullet"/>
      <w:lvlText w:val=""/>
      <w:lvlJc w:val="left"/>
      <w:pPr>
        <w:tabs>
          <w:tab w:val="num" w:pos="3600"/>
        </w:tabs>
        <w:ind w:left="3600" w:hanging="360"/>
      </w:pPr>
      <w:rPr>
        <w:rFonts w:ascii="Wingdings 2" w:hAnsi="Wingdings 2" w:hint="default"/>
      </w:rPr>
    </w:lvl>
    <w:lvl w:ilvl="5" w:tplc="5DA85856" w:tentative="1">
      <w:start w:val="1"/>
      <w:numFmt w:val="bullet"/>
      <w:lvlText w:val=""/>
      <w:lvlJc w:val="left"/>
      <w:pPr>
        <w:tabs>
          <w:tab w:val="num" w:pos="4320"/>
        </w:tabs>
        <w:ind w:left="4320" w:hanging="360"/>
      </w:pPr>
      <w:rPr>
        <w:rFonts w:ascii="Wingdings 2" w:hAnsi="Wingdings 2" w:hint="default"/>
      </w:rPr>
    </w:lvl>
    <w:lvl w:ilvl="6" w:tplc="758A9932" w:tentative="1">
      <w:start w:val="1"/>
      <w:numFmt w:val="bullet"/>
      <w:lvlText w:val=""/>
      <w:lvlJc w:val="left"/>
      <w:pPr>
        <w:tabs>
          <w:tab w:val="num" w:pos="5040"/>
        </w:tabs>
        <w:ind w:left="5040" w:hanging="360"/>
      </w:pPr>
      <w:rPr>
        <w:rFonts w:ascii="Wingdings 2" w:hAnsi="Wingdings 2" w:hint="default"/>
      </w:rPr>
    </w:lvl>
    <w:lvl w:ilvl="7" w:tplc="A3B6EB78" w:tentative="1">
      <w:start w:val="1"/>
      <w:numFmt w:val="bullet"/>
      <w:lvlText w:val=""/>
      <w:lvlJc w:val="left"/>
      <w:pPr>
        <w:tabs>
          <w:tab w:val="num" w:pos="5760"/>
        </w:tabs>
        <w:ind w:left="5760" w:hanging="360"/>
      </w:pPr>
      <w:rPr>
        <w:rFonts w:ascii="Wingdings 2" w:hAnsi="Wingdings 2" w:hint="default"/>
      </w:rPr>
    </w:lvl>
    <w:lvl w:ilvl="8" w:tplc="208287E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33E1710"/>
    <w:multiLevelType w:val="hybridMultilevel"/>
    <w:tmpl w:val="70A4D752"/>
    <w:lvl w:ilvl="0" w:tplc="8512755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481ABE"/>
    <w:multiLevelType w:val="hybridMultilevel"/>
    <w:tmpl w:val="1E923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BC0DE2"/>
    <w:multiLevelType w:val="hybridMultilevel"/>
    <w:tmpl w:val="7500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96158"/>
    <w:multiLevelType w:val="multilevel"/>
    <w:tmpl w:val="965C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500C9"/>
    <w:multiLevelType w:val="hybridMultilevel"/>
    <w:tmpl w:val="8C2E2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C2B7654"/>
    <w:multiLevelType w:val="hybridMultilevel"/>
    <w:tmpl w:val="74204B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FB5569D"/>
    <w:multiLevelType w:val="hybridMultilevel"/>
    <w:tmpl w:val="0076F4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050774E"/>
    <w:multiLevelType w:val="hybridMultilevel"/>
    <w:tmpl w:val="B00891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75B2BA0"/>
    <w:multiLevelType w:val="hybridMultilevel"/>
    <w:tmpl w:val="CAC6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F5026"/>
    <w:multiLevelType w:val="multilevel"/>
    <w:tmpl w:val="EAB4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CA5F74"/>
    <w:multiLevelType w:val="multilevel"/>
    <w:tmpl w:val="494A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4C7419"/>
    <w:multiLevelType w:val="hybridMultilevel"/>
    <w:tmpl w:val="6D5011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D8B1656"/>
    <w:multiLevelType w:val="multilevel"/>
    <w:tmpl w:val="2E3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BD407B"/>
    <w:multiLevelType w:val="multilevel"/>
    <w:tmpl w:val="F10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3011E0"/>
    <w:multiLevelType w:val="hybridMultilevel"/>
    <w:tmpl w:val="BED81768"/>
    <w:lvl w:ilvl="0" w:tplc="58E240AA">
      <w:start w:val="1"/>
      <w:numFmt w:val="bullet"/>
      <w:lvlText w:val=""/>
      <w:lvlJc w:val="left"/>
      <w:pPr>
        <w:tabs>
          <w:tab w:val="num" w:pos="720"/>
        </w:tabs>
        <w:ind w:left="720" w:hanging="360"/>
      </w:pPr>
      <w:rPr>
        <w:rFonts w:ascii="Wingdings 2" w:hAnsi="Wingdings 2" w:hint="default"/>
      </w:rPr>
    </w:lvl>
    <w:lvl w:ilvl="1" w:tplc="41629D32">
      <w:numFmt w:val="bullet"/>
      <w:lvlText w:val=""/>
      <w:lvlJc w:val="left"/>
      <w:pPr>
        <w:tabs>
          <w:tab w:val="num" w:pos="1440"/>
        </w:tabs>
        <w:ind w:left="1440" w:hanging="360"/>
      </w:pPr>
      <w:rPr>
        <w:rFonts w:ascii="Wingdings 2" w:hAnsi="Wingdings 2" w:hint="default"/>
      </w:rPr>
    </w:lvl>
    <w:lvl w:ilvl="2" w:tplc="0A6C262E" w:tentative="1">
      <w:start w:val="1"/>
      <w:numFmt w:val="bullet"/>
      <w:lvlText w:val=""/>
      <w:lvlJc w:val="left"/>
      <w:pPr>
        <w:tabs>
          <w:tab w:val="num" w:pos="2160"/>
        </w:tabs>
        <w:ind w:left="2160" w:hanging="360"/>
      </w:pPr>
      <w:rPr>
        <w:rFonts w:ascii="Wingdings 2" w:hAnsi="Wingdings 2" w:hint="default"/>
      </w:rPr>
    </w:lvl>
    <w:lvl w:ilvl="3" w:tplc="0E58AF02" w:tentative="1">
      <w:start w:val="1"/>
      <w:numFmt w:val="bullet"/>
      <w:lvlText w:val=""/>
      <w:lvlJc w:val="left"/>
      <w:pPr>
        <w:tabs>
          <w:tab w:val="num" w:pos="2880"/>
        </w:tabs>
        <w:ind w:left="2880" w:hanging="360"/>
      </w:pPr>
      <w:rPr>
        <w:rFonts w:ascii="Wingdings 2" w:hAnsi="Wingdings 2" w:hint="default"/>
      </w:rPr>
    </w:lvl>
    <w:lvl w:ilvl="4" w:tplc="65422806" w:tentative="1">
      <w:start w:val="1"/>
      <w:numFmt w:val="bullet"/>
      <w:lvlText w:val=""/>
      <w:lvlJc w:val="left"/>
      <w:pPr>
        <w:tabs>
          <w:tab w:val="num" w:pos="3600"/>
        </w:tabs>
        <w:ind w:left="3600" w:hanging="360"/>
      </w:pPr>
      <w:rPr>
        <w:rFonts w:ascii="Wingdings 2" w:hAnsi="Wingdings 2" w:hint="default"/>
      </w:rPr>
    </w:lvl>
    <w:lvl w:ilvl="5" w:tplc="BD68E870" w:tentative="1">
      <w:start w:val="1"/>
      <w:numFmt w:val="bullet"/>
      <w:lvlText w:val=""/>
      <w:lvlJc w:val="left"/>
      <w:pPr>
        <w:tabs>
          <w:tab w:val="num" w:pos="4320"/>
        </w:tabs>
        <w:ind w:left="4320" w:hanging="360"/>
      </w:pPr>
      <w:rPr>
        <w:rFonts w:ascii="Wingdings 2" w:hAnsi="Wingdings 2" w:hint="default"/>
      </w:rPr>
    </w:lvl>
    <w:lvl w:ilvl="6" w:tplc="909E8A34" w:tentative="1">
      <w:start w:val="1"/>
      <w:numFmt w:val="bullet"/>
      <w:lvlText w:val=""/>
      <w:lvlJc w:val="left"/>
      <w:pPr>
        <w:tabs>
          <w:tab w:val="num" w:pos="5040"/>
        </w:tabs>
        <w:ind w:left="5040" w:hanging="360"/>
      </w:pPr>
      <w:rPr>
        <w:rFonts w:ascii="Wingdings 2" w:hAnsi="Wingdings 2" w:hint="default"/>
      </w:rPr>
    </w:lvl>
    <w:lvl w:ilvl="7" w:tplc="9698C19C" w:tentative="1">
      <w:start w:val="1"/>
      <w:numFmt w:val="bullet"/>
      <w:lvlText w:val=""/>
      <w:lvlJc w:val="left"/>
      <w:pPr>
        <w:tabs>
          <w:tab w:val="num" w:pos="5760"/>
        </w:tabs>
        <w:ind w:left="5760" w:hanging="360"/>
      </w:pPr>
      <w:rPr>
        <w:rFonts w:ascii="Wingdings 2" w:hAnsi="Wingdings 2" w:hint="default"/>
      </w:rPr>
    </w:lvl>
    <w:lvl w:ilvl="8" w:tplc="087600FA"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5F67EDD"/>
    <w:multiLevelType w:val="hybridMultilevel"/>
    <w:tmpl w:val="82EE6AFC"/>
    <w:lvl w:ilvl="0" w:tplc="AFC2188E">
      <w:start w:val="1"/>
      <w:numFmt w:val="bullet"/>
      <w:lvlText w:val=""/>
      <w:lvlJc w:val="left"/>
      <w:pPr>
        <w:tabs>
          <w:tab w:val="num" w:pos="720"/>
        </w:tabs>
        <w:ind w:left="720" w:hanging="360"/>
      </w:pPr>
      <w:rPr>
        <w:rFonts w:ascii="Wingdings 2" w:hAnsi="Wingdings 2" w:hint="default"/>
      </w:rPr>
    </w:lvl>
    <w:lvl w:ilvl="1" w:tplc="47223288" w:tentative="1">
      <w:start w:val="1"/>
      <w:numFmt w:val="bullet"/>
      <w:lvlText w:val=""/>
      <w:lvlJc w:val="left"/>
      <w:pPr>
        <w:tabs>
          <w:tab w:val="num" w:pos="1440"/>
        </w:tabs>
        <w:ind w:left="1440" w:hanging="360"/>
      </w:pPr>
      <w:rPr>
        <w:rFonts w:ascii="Wingdings 2" w:hAnsi="Wingdings 2" w:hint="default"/>
      </w:rPr>
    </w:lvl>
    <w:lvl w:ilvl="2" w:tplc="103AE8CE" w:tentative="1">
      <w:start w:val="1"/>
      <w:numFmt w:val="bullet"/>
      <w:lvlText w:val=""/>
      <w:lvlJc w:val="left"/>
      <w:pPr>
        <w:tabs>
          <w:tab w:val="num" w:pos="2160"/>
        </w:tabs>
        <w:ind w:left="2160" w:hanging="360"/>
      </w:pPr>
      <w:rPr>
        <w:rFonts w:ascii="Wingdings 2" w:hAnsi="Wingdings 2" w:hint="default"/>
      </w:rPr>
    </w:lvl>
    <w:lvl w:ilvl="3" w:tplc="BC4076FA" w:tentative="1">
      <w:start w:val="1"/>
      <w:numFmt w:val="bullet"/>
      <w:lvlText w:val=""/>
      <w:lvlJc w:val="left"/>
      <w:pPr>
        <w:tabs>
          <w:tab w:val="num" w:pos="2880"/>
        </w:tabs>
        <w:ind w:left="2880" w:hanging="360"/>
      </w:pPr>
      <w:rPr>
        <w:rFonts w:ascii="Wingdings 2" w:hAnsi="Wingdings 2" w:hint="default"/>
      </w:rPr>
    </w:lvl>
    <w:lvl w:ilvl="4" w:tplc="D6D2BF0E" w:tentative="1">
      <w:start w:val="1"/>
      <w:numFmt w:val="bullet"/>
      <w:lvlText w:val=""/>
      <w:lvlJc w:val="left"/>
      <w:pPr>
        <w:tabs>
          <w:tab w:val="num" w:pos="3600"/>
        </w:tabs>
        <w:ind w:left="3600" w:hanging="360"/>
      </w:pPr>
      <w:rPr>
        <w:rFonts w:ascii="Wingdings 2" w:hAnsi="Wingdings 2" w:hint="default"/>
      </w:rPr>
    </w:lvl>
    <w:lvl w:ilvl="5" w:tplc="F2240524" w:tentative="1">
      <w:start w:val="1"/>
      <w:numFmt w:val="bullet"/>
      <w:lvlText w:val=""/>
      <w:lvlJc w:val="left"/>
      <w:pPr>
        <w:tabs>
          <w:tab w:val="num" w:pos="4320"/>
        </w:tabs>
        <w:ind w:left="4320" w:hanging="360"/>
      </w:pPr>
      <w:rPr>
        <w:rFonts w:ascii="Wingdings 2" w:hAnsi="Wingdings 2" w:hint="default"/>
      </w:rPr>
    </w:lvl>
    <w:lvl w:ilvl="6" w:tplc="9182B078" w:tentative="1">
      <w:start w:val="1"/>
      <w:numFmt w:val="bullet"/>
      <w:lvlText w:val=""/>
      <w:lvlJc w:val="left"/>
      <w:pPr>
        <w:tabs>
          <w:tab w:val="num" w:pos="5040"/>
        </w:tabs>
        <w:ind w:left="5040" w:hanging="360"/>
      </w:pPr>
      <w:rPr>
        <w:rFonts w:ascii="Wingdings 2" w:hAnsi="Wingdings 2" w:hint="default"/>
      </w:rPr>
    </w:lvl>
    <w:lvl w:ilvl="7" w:tplc="91A61F0A" w:tentative="1">
      <w:start w:val="1"/>
      <w:numFmt w:val="bullet"/>
      <w:lvlText w:val=""/>
      <w:lvlJc w:val="left"/>
      <w:pPr>
        <w:tabs>
          <w:tab w:val="num" w:pos="5760"/>
        </w:tabs>
        <w:ind w:left="5760" w:hanging="360"/>
      </w:pPr>
      <w:rPr>
        <w:rFonts w:ascii="Wingdings 2" w:hAnsi="Wingdings 2" w:hint="default"/>
      </w:rPr>
    </w:lvl>
    <w:lvl w:ilvl="8" w:tplc="3ED2749C"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71D3982"/>
    <w:multiLevelType w:val="multilevel"/>
    <w:tmpl w:val="CF2E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E77D3C"/>
    <w:multiLevelType w:val="hybridMultilevel"/>
    <w:tmpl w:val="7286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1A0648"/>
    <w:multiLevelType w:val="hybridMultilevel"/>
    <w:tmpl w:val="3B50EE08"/>
    <w:lvl w:ilvl="0" w:tplc="34D4FF14">
      <w:start w:val="1"/>
      <w:numFmt w:val="bullet"/>
      <w:lvlText w:val=""/>
      <w:lvlJc w:val="left"/>
      <w:pPr>
        <w:tabs>
          <w:tab w:val="num" w:pos="720"/>
        </w:tabs>
        <w:ind w:left="720" w:hanging="360"/>
      </w:pPr>
      <w:rPr>
        <w:rFonts w:ascii="Wingdings 2" w:hAnsi="Wingdings 2" w:hint="default"/>
      </w:rPr>
    </w:lvl>
    <w:lvl w:ilvl="1" w:tplc="652E10BA" w:tentative="1">
      <w:start w:val="1"/>
      <w:numFmt w:val="bullet"/>
      <w:lvlText w:val=""/>
      <w:lvlJc w:val="left"/>
      <w:pPr>
        <w:tabs>
          <w:tab w:val="num" w:pos="1440"/>
        </w:tabs>
        <w:ind w:left="1440" w:hanging="360"/>
      </w:pPr>
      <w:rPr>
        <w:rFonts w:ascii="Wingdings 2" w:hAnsi="Wingdings 2" w:hint="default"/>
      </w:rPr>
    </w:lvl>
    <w:lvl w:ilvl="2" w:tplc="26C4BB0C" w:tentative="1">
      <w:start w:val="1"/>
      <w:numFmt w:val="bullet"/>
      <w:lvlText w:val=""/>
      <w:lvlJc w:val="left"/>
      <w:pPr>
        <w:tabs>
          <w:tab w:val="num" w:pos="2160"/>
        </w:tabs>
        <w:ind w:left="2160" w:hanging="360"/>
      </w:pPr>
      <w:rPr>
        <w:rFonts w:ascii="Wingdings 2" w:hAnsi="Wingdings 2" w:hint="default"/>
      </w:rPr>
    </w:lvl>
    <w:lvl w:ilvl="3" w:tplc="52F851C6" w:tentative="1">
      <w:start w:val="1"/>
      <w:numFmt w:val="bullet"/>
      <w:lvlText w:val=""/>
      <w:lvlJc w:val="left"/>
      <w:pPr>
        <w:tabs>
          <w:tab w:val="num" w:pos="2880"/>
        </w:tabs>
        <w:ind w:left="2880" w:hanging="360"/>
      </w:pPr>
      <w:rPr>
        <w:rFonts w:ascii="Wingdings 2" w:hAnsi="Wingdings 2" w:hint="default"/>
      </w:rPr>
    </w:lvl>
    <w:lvl w:ilvl="4" w:tplc="97E601F8" w:tentative="1">
      <w:start w:val="1"/>
      <w:numFmt w:val="bullet"/>
      <w:lvlText w:val=""/>
      <w:lvlJc w:val="left"/>
      <w:pPr>
        <w:tabs>
          <w:tab w:val="num" w:pos="3600"/>
        </w:tabs>
        <w:ind w:left="3600" w:hanging="360"/>
      </w:pPr>
      <w:rPr>
        <w:rFonts w:ascii="Wingdings 2" w:hAnsi="Wingdings 2" w:hint="default"/>
      </w:rPr>
    </w:lvl>
    <w:lvl w:ilvl="5" w:tplc="EF1813BE" w:tentative="1">
      <w:start w:val="1"/>
      <w:numFmt w:val="bullet"/>
      <w:lvlText w:val=""/>
      <w:lvlJc w:val="left"/>
      <w:pPr>
        <w:tabs>
          <w:tab w:val="num" w:pos="4320"/>
        </w:tabs>
        <w:ind w:left="4320" w:hanging="360"/>
      </w:pPr>
      <w:rPr>
        <w:rFonts w:ascii="Wingdings 2" w:hAnsi="Wingdings 2" w:hint="default"/>
      </w:rPr>
    </w:lvl>
    <w:lvl w:ilvl="6" w:tplc="E24C2552" w:tentative="1">
      <w:start w:val="1"/>
      <w:numFmt w:val="bullet"/>
      <w:lvlText w:val=""/>
      <w:lvlJc w:val="left"/>
      <w:pPr>
        <w:tabs>
          <w:tab w:val="num" w:pos="5040"/>
        </w:tabs>
        <w:ind w:left="5040" w:hanging="360"/>
      </w:pPr>
      <w:rPr>
        <w:rFonts w:ascii="Wingdings 2" w:hAnsi="Wingdings 2" w:hint="default"/>
      </w:rPr>
    </w:lvl>
    <w:lvl w:ilvl="7" w:tplc="32508A98" w:tentative="1">
      <w:start w:val="1"/>
      <w:numFmt w:val="bullet"/>
      <w:lvlText w:val=""/>
      <w:lvlJc w:val="left"/>
      <w:pPr>
        <w:tabs>
          <w:tab w:val="num" w:pos="5760"/>
        </w:tabs>
        <w:ind w:left="5760" w:hanging="360"/>
      </w:pPr>
      <w:rPr>
        <w:rFonts w:ascii="Wingdings 2" w:hAnsi="Wingdings 2" w:hint="default"/>
      </w:rPr>
    </w:lvl>
    <w:lvl w:ilvl="8" w:tplc="742C2534"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6C4472A"/>
    <w:multiLevelType w:val="hybridMultilevel"/>
    <w:tmpl w:val="3A427772"/>
    <w:numStyleLink w:val="ImportedStyle11"/>
  </w:abstractNum>
  <w:abstractNum w:abstractNumId="21" w15:restartNumberingAfterBreak="0">
    <w:nsid w:val="3FDE631F"/>
    <w:multiLevelType w:val="hybridMultilevel"/>
    <w:tmpl w:val="D1BCB8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2D40ABD"/>
    <w:multiLevelType w:val="hybridMultilevel"/>
    <w:tmpl w:val="3A427772"/>
    <w:styleLink w:val="ImportedStyle11"/>
    <w:lvl w:ilvl="0" w:tplc="DCB24B38">
      <w:start w:val="1"/>
      <w:numFmt w:val="lowerLetter"/>
      <w:lvlText w:val="%1."/>
      <w:lvlJc w:val="left"/>
      <w:pPr>
        <w:ind w:left="960" w:hanging="360"/>
      </w:pPr>
      <w:rPr>
        <w:rFonts w:hAnsi="Arial Unicode MS"/>
        <w:caps w:val="0"/>
        <w:smallCaps w:val="0"/>
        <w:strike w:val="0"/>
        <w:dstrike w:val="0"/>
        <w:spacing w:val="0"/>
        <w:w w:val="100"/>
        <w:kern w:val="0"/>
        <w:position w:val="0"/>
        <w:highlight w:val="none"/>
        <w:vertAlign w:val="baseline"/>
      </w:rPr>
    </w:lvl>
    <w:lvl w:ilvl="1" w:tplc="2E82B1A8">
      <w:start w:val="1"/>
      <w:numFmt w:val="lowerLetter"/>
      <w:lvlText w:val="%2."/>
      <w:lvlJc w:val="left"/>
      <w:pPr>
        <w:ind w:left="1680" w:hanging="360"/>
      </w:pPr>
      <w:rPr>
        <w:rFonts w:hAnsi="Arial Unicode MS"/>
        <w:caps w:val="0"/>
        <w:smallCaps w:val="0"/>
        <w:strike w:val="0"/>
        <w:dstrike w:val="0"/>
        <w:spacing w:val="0"/>
        <w:w w:val="100"/>
        <w:kern w:val="0"/>
        <w:position w:val="0"/>
        <w:highlight w:val="none"/>
        <w:vertAlign w:val="baseline"/>
      </w:rPr>
    </w:lvl>
    <w:lvl w:ilvl="2" w:tplc="EDCAF2F2">
      <w:start w:val="1"/>
      <w:numFmt w:val="lowerRoman"/>
      <w:lvlText w:val="%3."/>
      <w:lvlJc w:val="left"/>
      <w:pPr>
        <w:ind w:left="2400" w:hanging="276"/>
      </w:pPr>
      <w:rPr>
        <w:rFonts w:hAnsi="Arial Unicode MS"/>
        <w:caps w:val="0"/>
        <w:smallCaps w:val="0"/>
        <w:strike w:val="0"/>
        <w:dstrike w:val="0"/>
        <w:spacing w:val="0"/>
        <w:w w:val="100"/>
        <w:kern w:val="0"/>
        <w:position w:val="0"/>
        <w:highlight w:val="none"/>
        <w:vertAlign w:val="baseline"/>
      </w:rPr>
    </w:lvl>
    <w:lvl w:ilvl="3" w:tplc="BEC0701C">
      <w:start w:val="1"/>
      <w:numFmt w:val="decimal"/>
      <w:lvlText w:val="%4."/>
      <w:lvlJc w:val="left"/>
      <w:pPr>
        <w:ind w:left="3120" w:hanging="360"/>
      </w:pPr>
      <w:rPr>
        <w:rFonts w:hAnsi="Arial Unicode MS"/>
        <w:caps w:val="0"/>
        <w:smallCaps w:val="0"/>
        <w:strike w:val="0"/>
        <w:dstrike w:val="0"/>
        <w:spacing w:val="0"/>
        <w:w w:val="100"/>
        <w:kern w:val="0"/>
        <w:position w:val="0"/>
        <w:highlight w:val="none"/>
        <w:vertAlign w:val="baseline"/>
      </w:rPr>
    </w:lvl>
    <w:lvl w:ilvl="4" w:tplc="85741DC8">
      <w:start w:val="1"/>
      <w:numFmt w:val="lowerLetter"/>
      <w:lvlText w:val="%5."/>
      <w:lvlJc w:val="left"/>
      <w:pPr>
        <w:ind w:left="3840" w:hanging="360"/>
      </w:pPr>
      <w:rPr>
        <w:rFonts w:hAnsi="Arial Unicode MS"/>
        <w:caps w:val="0"/>
        <w:smallCaps w:val="0"/>
        <w:strike w:val="0"/>
        <w:dstrike w:val="0"/>
        <w:spacing w:val="0"/>
        <w:w w:val="100"/>
        <w:kern w:val="0"/>
        <w:position w:val="0"/>
        <w:highlight w:val="none"/>
        <w:vertAlign w:val="baseline"/>
      </w:rPr>
    </w:lvl>
    <w:lvl w:ilvl="5" w:tplc="F2EE27A2">
      <w:start w:val="1"/>
      <w:numFmt w:val="lowerRoman"/>
      <w:lvlText w:val="%6."/>
      <w:lvlJc w:val="left"/>
      <w:pPr>
        <w:ind w:left="4560" w:hanging="276"/>
      </w:pPr>
      <w:rPr>
        <w:rFonts w:hAnsi="Arial Unicode MS"/>
        <w:caps w:val="0"/>
        <w:smallCaps w:val="0"/>
        <w:strike w:val="0"/>
        <w:dstrike w:val="0"/>
        <w:spacing w:val="0"/>
        <w:w w:val="100"/>
        <w:kern w:val="0"/>
        <w:position w:val="0"/>
        <w:highlight w:val="none"/>
        <w:vertAlign w:val="baseline"/>
      </w:rPr>
    </w:lvl>
    <w:lvl w:ilvl="6" w:tplc="DE145722">
      <w:start w:val="1"/>
      <w:numFmt w:val="decimal"/>
      <w:lvlText w:val="%7."/>
      <w:lvlJc w:val="left"/>
      <w:pPr>
        <w:ind w:left="5280" w:hanging="360"/>
      </w:pPr>
      <w:rPr>
        <w:rFonts w:hAnsi="Arial Unicode MS"/>
        <w:caps w:val="0"/>
        <w:smallCaps w:val="0"/>
        <w:strike w:val="0"/>
        <w:dstrike w:val="0"/>
        <w:spacing w:val="0"/>
        <w:w w:val="100"/>
        <w:kern w:val="0"/>
        <w:position w:val="0"/>
        <w:highlight w:val="none"/>
        <w:vertAlign w:val="baseline"/>
      </w:rPr>
    </w:lvl>
    <w:lvl w:ilvl="7" w:tplc="1A06AF1C">
      <w:start w:val="1"/>
      <w:numFmt w:val="lowerLetter"/>
      <w:lvlText w:val="%8."/>
      <w:lvlJc w:val="left"/>
      <w:pPr>
        <w:ind w:left="6000" w:hanging="360"/>
      </w:pPr>
      <w:rPr>
        <w:rFonts w:hAnsi="Arial Unicode MS"/>
        <w:caps w:val="0"/>
        <w:smallCaps w:val="0"/>
        <w:strike w:val="0"/>
        <w:dstrike w:val="0"/>
        <w:spacing w:val="0"/>
        <w:w w:val="100"/>
        <w:kern w:val="0"/>
        <w:position w:val="0"/>
        <w:highlight w:val="none"/>
        <w:vertAlign w:val="baseline"/>
      </w:rPr>
    </w:lvl>
    <w:lvl w:ilvl="8" w:tplc="63B6D394">
      <w:start w:val="1"/>
      <w:numFmt w:val="lowerRoman"/>
      <w:lvlText w:val="%9."/>
      <w:lvlJc w:val="left"/>
      <w:pPr>
        <w:ind w:left="6720" w:hanging="276"/>
      </w:pPr>
      <w:rPr>
        <w:rFonts w:hAnsi="Arial Unicode MS"/>
        <w:caps w:val="0"/>
        <w:smallCaps w:val="0"/>
        <w:strike w:val="0"/>
        <w:dstrike w:val="0"/>
        <w:spacing w:val="0"/>
        <w:w w:val="100"/>
        <w:kern w:val="0"/>
        <w:position w:val="0"/>
        <w:highlight w:val="none"/>
        <w:vertAlign w:val="baseline"/>
      </w:rPr>
    </w:lvl>
  </w:abstractNum>
  <w:abstractNum w:abstractNumId="23" w15:restartNumberingAfterBreak="0">
    <w:nsid w:val="449665C5"/>
    <w:multiLevelType w:val="hybridMultilevel"/>
    <w:tmpl w:val="100CF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B0FDE"/>
    <w:multiLevelType w:val="hybridMultilevel"/>
    <w:tmpl w:val="AFD02D5A"/>
    <w:lvl w:ilvl="0" w:tplc="3D2E6074">
      <w:start w:val="50"/>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47CE72E2"/>
    <w:multiLevelType w:val="multilevel"/>
    <w:tmpl w:val="491A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FD6884"/>
    <w:multiLevelType w:val="hybridMultilevel"/>
    <w:tmpl w:val="B59E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70F72"/>
    <w:multiLevelType w:val="hybridMultilevel"/>
    <w:tmpl w:val="90440FC8"/>
    <w:lvl w:ilvl="0" w:tplc="BA2A82D4">
      <w:start w:val="1"/>
      <w:numFmt w:val="bullet"/>
      <w:lvlText w:val=""/>
      <w:lvlJc w:val="left"/>
      <w:pPr>
        <w:tabs>
          <w:tab w:val="num" w:pos="720"/>
        </w:tabs>
        <w:ind w:left="720" w:hanging="360"/>
      </w:pPr>
      <w:rPr>
        <w:rFonts w:ascii="Wingdings 2" w:hAnsi="Wingdings 2" w:hint="default"/>
      </w:rPr>
    </w:lvl>
    <w:lvl w:ilvl="1" w:tplc="A5F40A16">
      <w:numFmt w:val="bullet"/>
      <w:lvlText w:val=""/>
      <w:lvlJc w:val="left"/>
      <w:pPr>
        <w:tabs>
          <w:tab w:val="num" w:pos="1440"/>
        </w:tabs>
        <w:ind w:left="1440" w:hanging="360"/>
      </w:pPr>
      <w:rPr>
        <w:rFonts w:ascii="Wingdings 2" w:hAnsi="Wingdings 2" w:hint="default"/>
      </w:rPr>
    </w:lvl>
    <w:lvl w:ilvl="2" w:tplc="3DCE547A">
      <w:start w:val="1"/>
      <w:numFmt w:val="bullet"/>
      <w:lvlText w:val=""/>
      <w:lvlJc w:val="left"/>
      <w:pPr>
        <w:tabs>
          <w:tab w:val="num" w:pos="2160"/>
        </w:tabs>
        <w:ind w:left="2160" w:hanging="360"/>
      </w:pPr>
      <w:rPr>
        <w:rFonts w:ascii="Wingdings 2" w:hAnsi="Wingdings 2" w:hint="default"/>
      </w:rPr>
    </w:lvl>
    <w:lvl w:ilvl="3" w:tplc="3A70527A" w:tentative="1">
      <w:start w:val="1"/>
      <w:numFmt w:val="bullet"/>
      <w:lvlText w:val=""/>
      <w:lvlJc w:val="left"/>
      <w:pPr>
        <w:tabs>
          <w:tab w:val="num" w:pos="2880"/>
        </w:tabs>
        <w:ind w:left="2880" w:hanging="360"/>
      </w:pPr>
      <w:rPr>
        <w:rFonts w:ascii="Wingdings 2" w:hAnsi="Wingdings 2" w:hint="default"/>
      </w:rPr>
    </w:lvl>
    <w:lvl w:ilvl="4" w:tplc="6518A9F2" w:tentative="1">
      <w:start w:val="1"/>
      <w:numFmt w:val="bullet"/>
      <w:lvlText w:val=""/>
      <w:lvlJc w:val="left"/>
      <w:pPr>
        <w:tabs>
          <w:tab w:val="num" w:pos="3600"/>
        </w:tabs>
        <w:ind w:left="3600" w:hanging="360"/>
      </w:pPr>
      <w:rPr>
        <w:rFonts w:ascii="Wingdings 2" w:hAnsi="Wingdings 2" w:hint="default"/>
      </w:rPr>
    </w:lvl>
    <w:lvl w:ilvl="5" w:tplc="5CA0D37E" w:tentative="1">
      <w:start w:val="1"/>
      <w:numFmt w:val="bullet"/>
      <w:lvlText w:val=""/>
      <w:lvlJc w:val="left"/>
      <w:pPr>
        <w:tabs>
          <w:tab w:val="num" w:pos="4320"/>
        </w:tabs>
        <w:ind w:left="4320" w:hanging="360"/>
      </w:pPr>
      <w:rPr>
        <w:rFonts w:ascii="Wingdings 2" w:hAnsi="Wingdings 2" w:hint="default"/>
      </w:rPr>
    </w:lvl>
    <w:lvl w:ilvl="6" w:tplc="07220360" w:tentative="1">
      <w:start w:val="1"/>
      <w:numFmt w:val="bullet"/>
      <w:lvlText w:val=""/>
      <w:lvlJc w:val="left"/>
      <w:pPr>
        <w:tabs>
          <w:tab w:val="num" w:pos="5040"/>
        </w:tabs>
        <w:ind w:left="5040" w:hanging="360"/>
      </w:pPr>
      <w:rPr>
        <w:rFonts w:ascii="Wingdings 2" w:hAnsi="Wingdings 2" w:hint="default"/>
      </w:rPr>
    </w:lvl>
    <w:lvl w:ilvl="7" w:tplc="EE6C4FBA" w:tentative="1">
      <w:start w:val="1"/>
      <w:numFmt w:val="bullet"/>
      <w:lvlText w:val=""/>
      <w:lvlJc w:val="left"/>
      <w:pPr>
        <w:tabs>
          <w:tab w:val="num" w:pos="5760"/>
        </w:tabs>
        <w:ind w:left="5760" w:hanging="360"/>
      </w:pPr>
      <w:rPr>
        <w:rFonts w:ascii="Wingdings 2" w:hAnsi="Wingdings 2" w:hint="default"/>
      </w:rPr>
    </w:lvl>
    <w:lvl w:ilvl="8" w:tplc="015EC030"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4EEA30F9"/>
    <w:multiLevelType w:val="multilevel"/>
    <w:tmpl w:val="150C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BC58D9"/>
    <w:multiLevelType w:val="hybridMultilevel"/>
    <w:tmpl w:val="2D1E5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41969"/>
    <w:multiLevelType w:val="hybridMultilevel"/>
    <w:tmpl w:val="13C2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B6CEE"/>
    <w:multiLevelType w:val="hybridMultilevel"/>
    <w:tmpl w:val="51D4CAE4"/>
    <w:lvl w:ilvl="0" w:tplc="04090001">
      <w:start w:val="1"/>
      <w:numFmt w:val="bullet"/>
      <w:lvlText w:val=""/>
      <w:lvlJc w:val="left"/>
      <w:pPr>
        <w:tabs>
          <w:tab w:val="num" w:pos="720"/>
        </w:tabs>
        <w:ind w:left="720" w:hanging="360"/>
      </w:pPr>
      <w:rPr>
        <w:rFonts w:ascii="Symbol" w:hAnsi="Symbol" w:hint="default"/>
      </w:rPr>
    </w:lvl>
    <w:lvl w:ilvl="1" w:tplc="446C3614" w:tentative="1">
      <w:start w:val="1"/>
      <w:numFmt w:val="bullet"/>
      <w:lvlText w:val=""/>
      <w:lvlJc w:val="left"/>
      <w:pPr>
        <w:tabs>
          <w:tab w:val="num" w:pos="1440"/>
        </w:tabs>
        <w:ind w:left="1440" w:hanging="360"/>
      </w:pPr>
      <w:rPr>
        <w:rFonts w:ascii="Wingdings" w:hAnsi="Wingdings" w:hint="default"/>
      </w:rPr>
    </w:lvl>
    <w:lvl w:ilvl="2" w:tplc="2AF8BB8A" w:tentative="1">
      <w:start w:val="1"/>
      <w:numFmt w:val="bullet"/>
      <w:lvlText w:val=""/>
      <w:lvlJc w:val="left"/>
      <w:pPr>
        <w:tabs>
          <w:tab w:val="num" w:pos="2160"/>
        </w:tabs>
        <w:ind w:left="2160" w:hanging="360"/>
      </w:pPr>
      <w:rPr>
        <w:rFonts w:ascii="Wingdings" w:hAnsi="Wingdings" w:hint="default"/>
      </w:rPr>
    </w:lvl>
    <w:lvl w:ilvl="3" w:tplc="2FD8E312" w:tentative="1">
      <w:start w:val="1"/>
      <w:numFmt w:val="bullet"/>
      <w:lvlText w:val=""/>
      <w:lvlJc w:val="left"/>
      <w:pPr>
        <w:tabs>
          <w:tab w:val="num" w:pos="2880"/>
        </w:tabs>
        <w:ind w:left="2880" w:hanging="360"/>
      </w:pPr>
      <w:rPr>
        <w:rFonts w:ascii="Wingdings" w:hAnsi="Wingdings" w:hint="default"/>
      </w:rPr>
    </w:lvl>
    <w:lvl w:ilvl="4" w:tplc="EBB4FA66" w:tentative="1">
      <w:start w:val="1"/>
      <w:numFmt w:val="bullet"/>
      <w:lvlText w:val=""/>
      <w:lvlJc w:val="left"/>
      <w:pPr>
        <w:tabs>
          <w:tab w:val="num" w:pos="3600"/>
        </w:tabs>
        <w:ind w:left="3600" w:hanging="360"/>
      </w:pPr>
      <w:rPr>
        <w:rFonts w:ascii="Wingdings" w:hAnsi="Wingdings" w:hint="default"/>
      </w:rPr>
    </w:lvl>
    <w:lvl w:ilvl="5" w:tplc="DA98BB40" w:tentative="1">
      <w:start w:val="1"/>
      <w:numFmt w:val="bullet"/>
      <w:lvlText w:val=""/>
      <w:lvlJc w:val="left"/>
      <w:pPr>
        <w:tabs>
          <w:tab w:val="num" w:pos="4320"/>
        </w:tabs>
        <w:ind w:left="4320" w:hanging="360"/>
      </w:pPr>
      <w:rPr>
        <w:rFonts w:ascii="Wingdings" w:hAnsi="Wingdings" w:hint="default"/>
      </w:rPr>
    </w:lvl>
    <w:lvl w:ilvl="6" w:tplc="09820F4A" w:tentative="1">
      <w:start w:val="1"/>
      <w:numFmt w:val="bullet"/>
      <w:lvlText w:val=""/>
      <w:lvlJc w:val="left"/>
      <w:pPr>
        <w:tabs>
          <w:tab w:val="num" w:pos="5040"/>
        </w:tabs>
        <w:ind w:left="5040" w:hanging="360"/>
      </w:pPr>
      <w:rPr>
        <w:rFonts w:ascii="Wingdings" w:hAnsi="Wingdings" w:hint="default"/>
      </w:rPr>
    </w:lvl>
    <w:lvl w:ilvl="7" w:tplc="DC7C1A3C" w:tentative="1">
      <w:start w:val="1"/>
      <w:numFmt w:val="bullet"/>
      <w:lvlText w:val=""/>
      <w:lvlJc w:val="left"/>
      <w:pPr>
        <w:tabs>
          <w:tab w:val="num" w:pos="5760"/>
        </w:tabs>
        <w:ind w:left="5760" w:hanging="360"/>
      </w:pPr>
      <w:rPr>
        <w:rFonts w:ascii="Wingdings" w:hAnsi="Wingdings" w:hint="default"/>
      </w:rPr>
    </w:lvl>
    <w:lvl w:ilvl="8" w:tplc="EEFE461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6F2B12"/>
    <w:multiLevelType w:val="multilevel"/>
    <w:tmpl w:val="3362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445458"/>
    <w:multiLevelType w:val="hybridMultilevel"/>
    <w:tmpl w:val="15C8EA28"/>
    <w:lvl w:ilvl="0" w:tplc="C1C42CA6">
      <w:start w:val="1"/>
      <w:numFmt w:val="bullet"/>
      <w:lvlText w:val=""/>
      <w:lvlJc w:val="left"/>
      <w:pPr>
        <w:tabs>
          <w:tab w:val="num" w:pos="720"/>
        </w:tabs>
        <w:ind w:left="720" w:hanging="360"/>
      </w:pPr>
      <w:rPr>
        <w:rFonts w:ascii="Wingdings 2" w:hAnsi="Wingdings 2" w:hint="default"/>
      </w:rPr>
    </w:lvl>
    <w:lvl w:ilvl="1" w:tplc="379E135E">
      <w:start w:val="1"/>
      <w:numFmt w:val="bullet"/>
      <w:lvlText w:val=""/>
      <w:lvlJc w:val="left"/>
      <w:pPr>
        <w:tabs>
          <w:tab w:val="num" w:pos="1440"/>
        </w:tabs>
        <w:ind w:left="1440" w:hanging="360"/>
      </w:pPr>
      <w:rPr>
        <w:rFonts w:ascii="Wingdings 2" w:hAnsi="Wingdings 2" w:hint="default"/>
      </w:rPr>
    </w:lvl>
    <w:lvl w:ilvl="2" w:tplc="3D728D4E" w:tentative="1">
      <w:start w:val="1"/>
      <w:numFmt w:val="bullet"/>
      <w:lvlText w:val=""/>
      <w:lvlJc w:val="left"/>
      <w:pPr>
        <w:tabs>
          <w:tab w:val="num" w:pos="2160"/>
        </w:tabs>
        <w:ind w:left="2160" w:hanging="360"/>
      </w:pPr>
      <w:rPr>
        <w:rFonts w:ascii="Wingdings 2" w:hAnsi="Wingdings 2" w:hint="default"/>
      </w:rPr>
    </w:lvl>
    <w:lvl w:ilvl="3" w:tplc="6CA2F5CA" w:tentative="1">
      <w:start w:val="1"/>
      <w:numFmt w:val="bullet"/>
      <w:lvlText w:val=""/>
      <w:lvlJc w:val="left"/>
      <w:pPr>
        <w:tabs>
          <w:tab w:val="num" w:pos="2880"/>
        </w:tabs>
        <w:ind w:left="2880" w:hanging="360"/>
      </w:pPr>
      <w:rPr>
        <w:rFonts w:ascii="Wingdings 2" w:hAnsi="Wingdings 2" w:hint="default"/>
      </w:rPr>
    </w:lvl>
    <w:lvl w:ilvl="4" w:tplc="074E913A" w:tentative="1">
      <w:start w:val="1"/>
      <w:numFmt w:val="bullet"/>
      <w:lvlText w:val=""/>
      <w:lvlJc w:val="left"/>
      <w:pPr>
        <w:tabs>
          <w:tab w:val="num" w:pos="3600"/>
        </w:tabs>
        <w:ind w:left="3600" w:hanging="360"/>
      </w:pPr>
      <w:rPr>
        <w:rFonts w:ascii="Wingdings 2" w:hAnsi="Wingdings 2" w:hint="default"/>
      </w:rPr>
    </w:lvl>
    <w:lvl w:ilvl="5" w:tplc="0BFE8600" w:tentative="1">
      <w:start w:val="1"/>
      <w:numFmt w:val="bullet"/>
      <w:lvlText w:val=""/>
      <w:lvlJc w:val="left"/>
      <w:pPr>
        <w:tabs>
          <w:tab w:val="num" w:pos="4320"/>
        </w:tabs>
        <w:ind w:left="4320" w:hanging="360"/>
      </w:pPr>
      <w:rPr>
        <w:rFonts w:ascii="Wingdings 2" w:hAnsi="Wingdings 2" w:hint="default"/>
      </w:rPr>
    </w:lvl>
    <w:lvl w:ilvl="6" w:tplc="3FB0BBB8" w:tentative="1">
      <w:start w:val="1"/>
      <w:numFmt w:val="bullet"/>
      <w:lvlText w:val=""/>
      <w:lvlJc w:val="left"/>
      <w:pPr>
        <w:tabs>
          <w:tab w:val="num" w:pos="5040"/>
        </w:tabs>
        <w:ind w:left="5040" w:hanging="360"/>
      </w:pPr>
      <w:rPr>
        <w:rFonts w:ascii="Wingdings 2" w:hAnsi="Wingdings 2" w:hint="default"/>
      </w:rPr>
    </w:lvl>
    <w:lvl w:ilvl="7" w:tplc="361E9862" w:tentative="1">
      <w:start w:val="1"/>
      <w:numFmt w:val="bullet"/>
      <w:lvlText w:val=""/>
      <w:lvlJc w:val="left"/>
      <w:pPr>
        <w:tabs>
          <w:tab w:val="num" w:pos="5760"/>
        </w:tabs>
        <w:ind w:left="5760" w:hanging="360"/>
      </w:pPr>
      <w:rPr>
        <w:rFonts w:ascii="Wingdings 2" w:hAnsi="Wingdings 2" w:hint="default"/>
      </w:rPr>
    </w:lvl>
    <w:lvl w:ilvl="8" w:tplc="8578CCA8"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5426CEB"/>
    <w:multiLevelType w:val="hybridMultilevel"/>
    <w:tmpl w:val="7C8EF4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7D76F1E"/>
    <w:multiLevelType w:val="hybridMultilevel"/>
    <w:tmpl w:val="4F1C71D2"/>
    <w:lvl w:ilvl="0" w:tplc="A5D441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1E78DE"/>
    <w:multiLevelType w:val="hybridMultilevel"/>
    <w:tmpl w:val="97CAA5E8"/>
    <w:lvl w:ilvl="0" w:tplc="310C0ED6">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7" w15:restartNumberingAfterBreak="0">
    <w:nsid w:val="72033919"/>
    <w:multiLevelType w:val="hybridMultilevel"/>
    <w:tmpl w:val="8CEA7380"/>
    <w:lvl w:ilvl="0" w:tplc="5478F51C">
      <w:start w:val="1"/>
      <w:numFmt w:val="bullet"/>
      <w:lvlText w:val=""/>
      <w:lvlJc w:val="left"/>
      <w:pPr>
        <w:tabs>
          <w:tab w:val="num" w:pos="720"/>
        </w:tabs>
        <w:ind w:left="720" w:hanging="360"/>
      </w:pPr>
      <w:rPr>
        <w:rFonts w:ascii="Wingdings 2" w:hAnsi="Wingdings 2" w:hint="default"/>
      </w:rPr>
    </w:lvl>
    <w:lvl w:ilvl="1" w:tplc="C988E2F6" w:tentative="1">
      <w:start w:val="1"/>
      <w:numFmt w:val="bullet"/>
      <w:lvlText w:val=""/>
      <w:lvlJc w:val="left"/>
      <w:pPr>
        <w:tabs>
          <w:tab w:val="num" w:pos="1440"/>
        </w:tabs>
        <w:ind w:left="1440" w:hanging="360"/>
      </w:pPr>
      <w:rPr>
        <w:rFonts w:ascii="Wingdings 2" w:hAnsi="Wingdings 2" w:hint="default"/>
      </w:rPr>
    </w:lvl>
    <w:lvl w:ilvl="2" w:tplc="A39AC85C" w:tentative="1">
      <w:start w:val="1"/>
      <w:numFmt w:val="bullet"/>
      <w:lvlText w:val=""/>
      <w:lvlJc w:val="left"/>
      <w:pPr>
        <w:tabs>
          <w:tab w:val="num" w:pos="2160"/>
        </w:tabs>
        <w:ind w:left="2160" w:hanging="360"/>
      </w:pPr>
      <w:rPr>
        <w:rFonts w:ascii="Wingdings 2" w:hAnsi="Wingdings 2" w:hint="default"/>
      </w:rPr>
    </w:lvl>
    <w:lvl w:ilvl="3" w:tplc="E96A4380" w:tentative="1">
      <w:start w:val="1"/>
      <w:numFmt w:val="bullet"/>
      <w:lvlText w:val=""/>
      <w:lvlJc w:val="left"/>
      <w:pPr>
        <w:tabs>
          <w:tab w:val="num" w:pos="2880"/>
        </w:tabs>
        <w:ind w:left="2880" w:hanging="360"/>
      </w:pPr>
      <w:rPr>
        <w:rFonts w:ascii="Wingdings 2" w:hAnsi="Wingdings 2" w:hint="default"/>
      </w:rPr>
    </w:lvl>
    <w:lvl w:ilvl="4" w:tplc="EFDEC6EC" w:tentative="1">
      <w:start w:val="1"/>
      <w:numFmt w:val="bullet"/>
      <w:lvlText w:val=""/>
      <w:lvlJc w:val="left"/>
      <w:pPr>
        <w:tabs>
          <w:tab w:val="num" w:pos="3600"/>
        </w:tabs>
        <w:ind w:left="3600" w:hanging="360"/>
      </w:pPr>
      <w:rPr>
        <w:rFonts w:ascii="Wingdings 2" w:hAnsi="Wingdings 2" w:hint="default"/>
      </w:rPr>
    </w:lvl>
    <w:lvl w:ilvl="5" w:tplc="066CD214" w:tentative="1">
      <w:start w:val="1"/>
      <w:numFmt w:val="bullet"/>
      <w:lvlText w:val=""/>
      <w:lvlJc w:val="left"/>
      <w:pPr>
        <w:tabs>
          <w:tab w:val="num" w:pos="4320"/>
        </w:tabs>
        <w:ind w:left="4320" w:hanging="360"/>
      </w:pPr>
      <w:rPr>
        <w:rFonts w:ascii="Wingdings 2" w:hAnsi="Wingdings 2" w:hint="default"/>
      </w:rPr>
    </w:lvl>
    <w:lvl w:ilvl="6" w:tplc="BF6ABB2E" w:tentative="1">
      <w:start w:val="1"/>
      <w:numFmt w:val="bullet"/>
      <w:lvlText w:val=""/>
      <w:lvlJc w:val="left"/>
      <w:pPr>
        <w:tabs>
          <w:tab w:val="num" w:pos="5040"/>
        </w:tabs>
        <w:ind w:left="5040" w:hanging="360"/>
      </w:pPr>
      <w:rPr>
        <w:rFonts w:ascii="Wingdings 2" w:hAnsi="Wingdings 2" w:hint="default"/>
      </w:rPr>
    </w:lvl>
    <w:lvl w:ilvl="7" w:tplc="4830A576" w:tentative="1">
      <w:start w:val="1"/>
      <w:numFmt w:val="bullet"/>
      <w:lvlText w:val=""/>
      <w:lvlJc w:val="left"/>
      <w:pPr>
        <w:tabs>
          <w:tab w:val="num" w:pos="5760"/>
        </w:tabs>
        <w:ind w:left="5760" w:hanging="360"/>
      </w:pPr>
      <w:rPr>
        <w:rFonts w:ascii="Wingdings 2" w:hAnsi="Wingdings 2" w:hint="default"/>
      </w:rPr>
    </w:lvl>
    <w:lvl w:ilvl="8" w:tplc="1ADEF9CA"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72213C6F"/>
    <w:multiLevelType w:val="hybridMultilevel"/>
    <w:tmpl w:val="709465FA"/>
    <w:lvl w:ilvl="0" w:tplc="89087F1C">
      <w:start w:val="1"/>
      <w:numFmt w:val="bullet"/>
      <w:lvlText w:val=""/>
      <w:lvlJc w:val="left"/>
      <w:pPr>
        <w:tabs>
          <w:tab w:val="num" w:pos="720"/>
        </w:tabs>
        <w:ind w:left="720" w:hanging="360"/>
      </w:pPr>
      <w:rPr>
        <w:rFonts w:ascii="Wingdings 2" w:hAnsi="Wingdings 2" w:hint="default"/>
      </w:rPr>
    </w:lvl>
    <w:lvl w:ilvl="1" w:tplc="FE0CD644" w:tentative="1">
      <w:start w:val="1"/>
      <w:numFmt w:val="bullet"/>
      <w:lvlText w:val=""/>
      <w:lvlJc w:val="left"/>
      <w:pPr>
        <w:tabs>
          <w:tab w:val="num" w:pos="1440"/>
        </w:tabs>
        <w:ind w:left="1440" w:hanging="360"/>
      </w:pPr>
      <w:rPr>
        <w:rFonts w:ascii="Wingdings 2" w:hAnsi="Wingdings 2" w:hint="default"/>
      </w:rPr>
    </w:lvl>
    <w:lvl w:ilvl="2" w:tplc="8A80CC62" w:tentative="1">
      <w:start w:val="1"/>
      <w:numFmt w:val="bullet"/>
      <w:lvlText w:val=""/>
      <w:lvlJc w:val="left"/>
      <w:pPr>
        <w:tabs>
          <w:tab w:val="num" w:pos="2160"/>
        </w:tabs>
        <w:ind w:left="2160" w:hanging="360"/>
      </w:pPr>
      <w:rPr>
        <w:rFonts w:ascii="Wingdings 2" w:hAnsi="Wingdings 2" w:hint="default"/>
      </w:rPr>
    </w:lvl>
    <w:lvl w:ilvl="3" w:tplc="88E43A96" w:tentative="1">
      <w:start w:val="1"/>
      <w:numFmt w:val="bullet"/>
      <w:lvlText w:val=""/>
      <w:lvlJc w:val="left"/>
      <w:pPr>
        <w:tabs>
          <w:tab w:val="num" w:pos="2880"/>
        </w:tabs>
        <w:ind w:left="2880" w:hanging="360"/>
      </w:pPr>
      <w:rPr>
        <w:rFonts w:ascii="Wingdings 2" w:hAnsi="Wingdings 2" w:hint="default"/>
      </w:rPr>
    </w:lvl>
    <w:lvl w:ilvl="4" w:tplc="ED683ACA" w:tentative="1">
      <w:start w:val="1"/>
      <w:numFmt w:val="bullet"/>
      <w:lvlText w:val=""/>
      <w:lvlJc w:val="left"/>
      <w:pPr>
        <w:tabs>
          <w:tab w:val="num" w:pos="3600"/>
        </w:tabs>
        <w:ind w:left="3600" w:hanging="360"/>
      </w:pPr>
      <w:rPr>
        <w:rFonts w:ascii="Wingdings 2" w:hAnsi="Wingdings 2" w:hint="default"/>
      </w:rPr>
    </w:lvl>
    <w:lvl w:ilvl="5" w:tplc="E1F06A4E" w:tentative="1">
      <w:start w:val="1"/>
      <w:numFmt w:val="bullet"/>
      <w:lvlText w:val=""/>
      <w:lvlJc w:val="left"/>
      <w:pPr>
        <w:tabs>
          <w:tab w:val="num" w:pos="4320"/>
        </w:tabs>
        <w:ind w:left="4320" w:hanging="360"/>
      </w:pPr>
      <w:rPr>
        <w:rFonts w:ascii="Wingdings 2" w:hAnsi="Wingdings 2" w:hint="default"/>
      </w:rPr>
    </w:lvl>
    <w:lvl w:ilvl="6" w:tplc="C64E4504" w:tentative="1">
      <w:start w:val="1"/>
      <w:numFmt w:val="bullet"/>
      <w:lvlText w:val=""/>
      <w:lvlJc w:val="left"/>
      <w:pPr>
        <w:tabs>
          <w:tab w:val="num" w:pos="5040"/>
        </w:tabs>
        <w:ind w:left="5040" w:hanging="360"/>
      </w:pPr>
      <w:rPr>
        <w:rFonts w:ascii="Wingdings 2" w:hAnsi="Wingdings 2" w:hint="default"/>
      </w:rPr>
    </w:lvl>
    <w:lvl w:ilvl="7" w:tplc="4030CD6E" w:tentative="1">
      <w:start w:val="1"/>
      <w:numFmt w:val="bullet"/>
      <w:lvlText w:val=""/>
      <w:lvlJc w:val="left"/>
      <w:pPr>
        <w:tabs>
          <w:tab w:val="num" w:pos="5760"/>
        </w:tabs>
        <w:ind w:left="5760" w:hanging="360"/>
      </w:pPr>
      <w:rPr>
        <w:rFonts w:ascii="Wingdings 2" w:hAnsi="Wingdings 2" w:hint="default"/>
      </w:rPr>
    </w:lvl>
    <w:lvl w:ilvl="8" w:tplc="A5F0763C"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737340DD"/>
    <w:multiLevelType w:val="multilevel"/>
    <w:tmpl w:val="61A0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22780A"/>
    <w:multiLevelType w:val="multilevel"/>
    <w:tmpl w:val="AE0A4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4C5A12"/>
    <w:multiLevelType w:val="hybridMultilevel"/>
    <w:tmpl w:val="6244315C"/>
    <w:lvl w:ilvl="0" w:tplc="1716169A">
      <w:start w:val="1"/>
      <w:numFmt w:val="bullet"/>
      <w:lvlText w:val=""/>
      <w:lvlJc w:val="left"/>
      <w:pPr>
        <w:tabs>
          <w:tab w:val="num" w:pos="720"/>
        </w:tabs>
        <w:ind w:left="720" w:hanging="360"/>
      </w:pPr>
      <w:rPr>
        <w:rFonts w:ascii="Wingdings 2" w:hAnsi="Wingdings 2" w:hint="default"/>
      </w:rPr>
    </w:lvl>
    <w:lvl w:ilvl="1" w:tplc="68420580" w:tentative="1">
      <w:start w:val="1"/>
      <w:numFmt w:val="bullet"/>
      <w:lvlText w:val=""/>
      <w:lvlJc w:val="left"/>
      <w:pPr>
        <w:tabs>
          <w:tab w:val="num" w:pos="1440"/>
        </w:tabs>
        <w:ind w:left="1440" w:hanging="360"/>
      </w:pPr>
      <w:rPr>
        <w:rFonts w:ascii="Wingdings 2" w:hAnsi="Wingdings 2" w:hint="default"/>
      </w:rPr>
    </w:lvl>
    <w:lvl w:ilvl="2" w:tplc="4BA4484C" w:tentative="1">
      <w:start w:val="1"/>
      <w:numFmt w:val="bullet"/>
      <w:lvlText w:val=""/>
      <w:lvlJc w:val="left"/>
      <w:pPr>
        <w:tabs>
          <w:tab w:val="num" w:pos="2160"/>
        </w:tabs>
        <w:ind w:left="2160" w:hanging="360"/>
      </w:pPr>
      <w:rPr>
        <w:rFonts w:ascii="Wingdings 2" w:hAnsi="Wingdings 2" w:hint="default"/>
      </w:rPr>
    </w:lvl>
    <w:lvl w:ilvl="3" w:tplc="F37CA610" w:tentative="1">
      <w:start w:val="1"/>
      <w:numFmt w:val="bullet"/>
      <w:lvlText w:val=""/>
      <w:lvlJc w:val="left"/>
      <w:pPr>
        <w:tabs>
          <w:tab w:val="num" w:pos="2880"/>
        </w:tabs>
        <w:ind w:left="2880" w:hanging="360"/>
      </w:pPr>
      <w:rPr>
        <w:rFonts w:ascii="Wingdings 2" w:hAnsi="Wingdings 2" w:hint="default"/>
      </w:rPr>
    </w:lvl>
    <w:lvl w:ilvl="4" w:tplc="2AAECF58" w:tentative="1">
      <w:start w:val="1"/>
      <w:numFmt w:val="bullet"/>
      <w:lvlText w:val=""/>
      <w:lvlJc w:val="left"/>
      <w:pPr>
        <w:tabs>
          <w:tab w:val="num" w:pos="3600"/>
        </w:tabs>
        <w:ind w:left="3600" w:hanging="360"/>
      </w:pPr>
      <w:rPr>
        <w:rFonts w:ascii="Wingdings 2" w:hAnsi="Wingdings 2" w:hint="default"/>
      </w:rPr>
    </w:lvl>
    <w:lvl w:ilvl="5" w:tplc="EC02D0F4" w:tentative="1">
      <w:start w:val="1"/>
      <w:numFmt w:val="bullet"/>
      <w:lvlText w:val=""/>
      <w:lvlJc w:val="left"/>
      <w:pPr>
        <w:tabs>
          <w:tab w:val="num" w:pos="4320"/>
        </w:tabs>
        <w:ind w:left="4320" w:hanging="360"/>
      </w:pPr>
      <w:rPr>
        <w:rFonts w:ascii="Wingdings 2" w:hAnsi="Wingdings 2" w:hint="default"/>
      </w:rPr>
    </w:lvl>
    <w:lvl w:ilvl="6" w:tplc="C2DCF7BE" w:tentative="1">
      <w:start w:val="1"/>
      <w:numFmt w:val="bullet"/>
      <w:lvlText w:val=""/>
      <w:lvlJc w:val="left"/>
      <w:pPr>
        <w:tabs>
          <w:tab w:val="num" w:pos="5040"/>
        </w:tabs>
        <w:ind w:left="5040" w:hanging="360"/>
      </w:pPr>
      <w:rPr>
        <w:rFonts w:ascii="Wingdings 2" w:hAnsi="Wingdings 2" w:hint="default"/>
      </w:rPr>
    </w:lvl>
    <w:lvl w:ilvl="7" w:tplc="F1EEC3FC" w:tentative="1">
      <w:start w:val="1"/>
      <w:numFmt w:val="bullet"/>
      <w:lvlText w:val=""/>
      <w:lvlJc w:val="left"/>
      <w:pPr>
        <w:tabs>
          <w:tab w:val="num" w:pos="5760"/>
        </w:tabs>
        <w:ind w:left="5760" w:hanging="360"/>
      </w:pPr>
      <w:rPr>
        <w:rFonts w:ascii="Wingdings 2" w:hAnsi="Wingdings 2" w:hint="default"/>
      </w:rPr>
    </w:lvl>
    <w:lvl w:ilvl="8" w:tplc="3F4EE92A"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B391623"/>
    <w:multiLevelType w:val="hybridMultilevel"/>
    <w:tmpl w:val="84C02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B46F48"/>
    <w:multiLevelType w:val="multilevel"/>
    <w:tmpl w:val="E1D6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C75FF6"/>
    <w:multiLevelType w:val="hybridMultilevel"/>
    <w:tmpl w:val="3E48C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C1F14BD"/>
    <w:multiLevelType w:val="multilevel"/>
    <w:tmpl w:val="8B0A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E77978"/>
    <w:multiLevelType w:val="hybridMultilevel"/>
    <w:tmpl w:val="D2B27E4A"/>
    <w:lvl w:ilvl="0" w:tplc="0409000F">
      <w:start w:val="1"/>
      <w:numFmt w:val="decimal"/>
      <w:lvlText w:val="%1."/>
      <w:lvlJc w:val="left"/>
      <w:pPr>
        <w:ind w:left="900" w:hanging="360"/>
      </w:pPr>
    </w:lvl>
    <w:lvl w:ilvl="1" w:tplc="742C385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4"/>
  </w:num>
  <w:num w:numId="3">
    <w:abstractNumId w:val="34"/>
  </w:num>
  <w:num w:numId="4">
    <w:abstractNumId w:val="7"/>
  </w:num>
  <w:num w:numId="5">
    <w:abstractNumId w:val="37"/>
  </w:num>
  <w:num w:numId="6">
    <w:abstractNumId w:val="33"/>
  </w:num>
  <w:num w:numId="7">
    <w:abstractNumId w:val="38"/>
  </w:num>
  <w:num w:numId="8">
    <w:abstractNumId w:val="19"/>
  </w:num>
  <w:num w:numId="9">
    <w:abstractNumId w:val="0"/>
  </w:num>
  <w:num w:numId="10">
    <w:abstractNumId w:val="15"/>
  </w:num>
  <w:num w:numId="11">
    <w:abstractNumId w:val="27"/>
  </w:num>
  <w:num w:numId="12">
    <w:abstractNumId w:val="16"/>
  </w:num>
  <w:num w:numId="13">
    <w:abstractNumId w:val="41"/>
  </w:num>
  <w:num w:numId="14">
    <w:abstractNumId w:val="31"/>
  </w:num>
  <w:num w:numId="15">
    <w:abstractNumId w:val="9"/>
  </w:num>
  <w:num w:numId="16">
    <w:abstractNumId w:val="26"/>
  </w:num>
  <w:num w:numId="17">
    <w:abstractNumId w:val="1"/>
  </w:num>
  <w:num w:numId="18">
    <w:abstractNumId w:val="13"/>
  </w:num>
  <w:num w:numId="19">
    <w:abstractNumId w:val="10"/>
  </w:num>
  <w:num w:numId="20">
    <w:abstractNumId w:val="28"/>
  </w:num>
  <w:num w:numId="21">
    <w:abstractNumId w:val="11"/>
  </w:num>
  <w:num w:numId="22">
    <w:abstractNumId w:val="17"/>
  </w:num>
  <w:num w:numId="23">
    <w:abstractNumId w:val="43"/>
  </w:num>
  <w:num w:numId="24">
    <w:abstractNumId w:val="40"/>
  </w:num>
  <w:num w:numId="25">
    <w:abstractNumId w:val="25"/>
  </w:num>
  <w:num w:numId="26">
    <w:abstractNumId w:val="39"/>
  </w:num>
  <w:num w:numId="27">
    <w:abstractNumId w:val="45"/>
  </w:num>
  <w:num w:numId="28">
    <w:abstractNumId w:val="32"/>
  </w:num>
  <w:num w:numId="29">
    <w:abstractNumId w:val="14"/>
  </w:num>
  <w:num w:numId="30">
    <w:abstractNumId w:val="4"/>
  </w:num>
  <w:num w:numId="31">
    <w:abstractNumId w:val="21"/>
  </w:num>
  <w:num w:numId="32">
    <w:abstractNumId w:val="12"/>
  </w:num>
  <w:num w:numId="33">
    <w:abstractNumId w:val="36"/>
  </w:num>
  <w:num w:numId="34">
    <w:abstractNumId w:val="23"/>
  </w:num>
  <w:num w:numId="35">
    <w:abstractNumId w:val="2"/>
  </w:num>
  <w:num w:numId="36">
    <w:abstractNumId w:val="24"/>
  </w:num>
  <w:num w:numId="37">
    <w:abstractNumId w:val="30"/>
  </w:num>
  <w:num w:numId="38">
    <w:abstractNumId w:val="22"/>
  </w:num>
  <w:num w:numId="39">
    <w:abstractNumId w:val="20"/>
  </w:num>
  <w:num w:numId="40">
    <w:abstractNumId w:val="46"/>
  </w:num>
  <w:num w:numId="41">
    <w:abstractNumId w:val="35"/>
  </w:num>
  <w:num w:numId="42">
    <w:abstractNumId w:val="3"/>
  </w:num>
  <w:num w:numId="43">
    <w:abstractNumId w:val="18"/>
  </w:num>
  <w:num w:numId="44">
    <w:abstractNumId w:val="42"/>
  </w:num>
  <w:num w:numId="45">
    <w:abstractNumId w:val="5"/>
  </w:num>
  <w:num w:numId="46">
    <w:abstractNumId w:val="6"/>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S1NDA2MDYyNDG3MDRU0lEKTi0uzszPAykwNKkFAAclj9U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2A3AA9"/>
    <w:rsid w:val="00026D05"/>
    <w:rsid w:val="00027EE9"/>
    <w:rsid w:val="00047463"/>
    <w:rsid w:val="00073D46"/>
    <w:rsid w:val="00073E7C"/>
    <w:rsid w:val="0009313A"/>
    <w:rsid w:val="000D4B67"/>
    <w:rsid w:val="000D4FA8"/>
    <w:rsid w:val="000E0DF3"/>
    <w:rsid w:val="000F1093"/>
    <w:rsid w:val="000F70A3"/>
    <w:rsid w:val="000F7C55"/>
    <w:rsid w:val="00101C2F"/>
    <w:rsid w:val="00106D67"/>
    <w:rsid w:val="00111753"/>
    <w:rsid w:val="00115340"/>
    <w:rsid w:val="00123552"/>
    <w:rsid w:val="0012427B"/>
    <w:rsid w:val="0012556E"/>
    <w:rsid w:val="001264C0"/>
    <w:rsid w:val="001300C1"/>
    <w:rsid w:val="00142288"/>
    <w:rsid w:val="001458CE"/>
    <w:rsid w:val="00146DAD"/>
    <w:rsid w:val="00150672"/>
    <w:rsid w:val="001525F3"/>
    <w:rsid w:val="00153859"/>
    <w:rsid w:val="00155760"/>
    <w:rsid w:val="0016713D"/>
    <w:rsid w:val="00172AB2"/>
    <w:rsid w:val="00180EC4"/>
    <w:rsid w:val="001905BF"/>
    <w:rsid w:val="00190709"/>
    <w:rsid w:val="00197425"/>
    <w:rsid w:val="001A37B3"/>
    <w:rsid w:val="001B1CDA"/>
    <w:rsid w:val="001C7024"/>
    <w:rsid w:val="00237908"/>
    <w:rsid w:val="00242AEA"/>
    <w:rsid w:val="00245371"/>
    <w:rsid w:val="0025389E"/>
    <w:rsid w:val="00273019"/>
    <w:rsid w:val="00276248"/>
    <w:rsid w:val="0028158D"/>
    <w:rsid w:val="002A2744"/>
    <w:rsid w:val="002A3AA9"/>
    <w:rsid w:val="002B343C"/>
    <w:rsid w:val="002D3646"/>
    <w:rsid w:val="002D473B"/>
    <w:rsid w:val="002E2961"/>
    <w:rsid w:val="002F41C2"/>
    <w:rsid w:val="00300BA1"/>
    <w:rsid w:val="00304379"/>
    <w:rsid w:val="00313CE0"/>
    <w:rsid w:val="0032754A"/>
    <w:rsid w:val="0033485F"/>
    <w:rsid w:val="00357BC3"/>
    <w:rsid w:val="00366970"/>
    <w:rsid w:val="0037462F"/>
    <w:rsid w:val="003C332D"/>
    <w:rsid w:val="003D5C79"/>
    <w:rsid w:val="003E03CD"/>
    <w:rsid w:val="003F53CF"/>
    <w:rsid w:val="003F6B6E"/>
    <w:rsid w:val="003F72A4"/>
    <w:rsid w:val="00407AFA"/>
    <w:rsid w:val="00413160"/>
    <w:rsid w:val="00423170"/>
    <w:rsid w:val="004361A2"/>
    <w:rsid w:val="0044561A"/>
    <w:rsid w:val="0044685E"/>
    <w:rsid w:val="00452D85"/>
    <w:rsid w:val="004550BC"/>
    <w:rsid w:val="00455CBC"/>
    <w:rsid w:val="0047707D"/>
    <w:rsid w:val="00481165"/>
    <w:rsid w:val="0049123C"/>
    <w:rsid w:val="00495116"/>
    <w:rsid w:val="00497EA3"/>
    <w:rsid w:val="004A23FD"/>
    <w:rsid w:val="004B2022"/>
    <w:rsid w:val="004B2C59"/>
    <w:rsid w:val="004B4CD1"/>
    <w:rsid w:val="004C048D"/>
    <w:rsid w:val="004C082F"/>
    <w:rsid w:val="004F18A0"/>
    <w:rsid w:val="004F382B"/>
    <w:rsid w:val="0052768E"/>
    <w:rsid w:val="005676FF"/>
    <w:rsid w:val="00586FDC"/>
    <w:rsid w:val="005930B3"/>
    <w:rsid w:val="00597112"/>
    <w:rsid w:val="005A25A7"/>
    <w:rsid w:val="005B4973"/>
    <w:rsid w:val="005D0D66"/>
    <w:rsid w:val="005D6A53"/>
    <w:rsid w:val="005D7CAC"/>
    <w:rsid w:val="005E351A"/>
    <w:rsid w:val="005F7BA6"/>
    <w:rsid w:val="00630519"/>
    <w:rsid w:val="0063070C"/>
    <w:rsid w:val="00642872"/>
    <w:rsid w:val="00645B77"/>
    <w:rsid w:val="00673BB6"/>
    <w:rsid w:val="00685B26"/>
    <w:rsid w:val="00691BEC"/>
    <w:rsid w:val="00692CC1"/>
    <w:rsid w:val="006B0746"/>
    <w:rsid w:val="006C47A2"/>
    <w:rsid w:val="006D19F3"/>
    <w:rsid w:val="006D423E"/>
    <w:rsid w:val="006D572E"/>
    <w:rsid w:val="006E0426"/>
    <w:rsid w:val="006E0C4E"/>
    <w:rsid w:val="006E168F"/>
    <w:rsid w:val="006E4DFD"/>
    <w:rsid w:val="007033F5"/>
    <w:rsid w:val="00706249"/>
    <w:rsid w:val="00712844"/>
    <w:rsid w:val="007218B3"/>
    <w:rsid w:val="00721F74"/>
    <w:rsid w:val="00722892"/>
    <w:rsid w:val="00723C70"/>
    <w:rsid w:val="007270F8"/>
    <w:rsid w:val="007408D6"/>
    <w:rsid w:val="0074694C"/>
    <w:rsid w:val="00746BFB"/>
    <w:rsid w:val="00752ED1"/>
    <w:rsid w:val="00764127"/>
    <w:rsid w:val="0077059C"/>
    <w:rsid w:val="00773652"/>
    <w:rsid w:val="00776634"/>
    <w:rsid w:val="007A27C3"/>
    <w:rsid w:val="007B2333"/>
    <w:rsid w:val="00810166"/>
    <w:rsid w:val="0082275A"/>
    <w:rsid w:val="0082372A"/>
    <w:rsid w:val="008308AE"/>
    <w:rsid w:val="00836996"/>
    <w:rsid w:val="0084099E"/>
    <w:rsid w:val="00846B6B"/>
    <w:rsid w:val="00881D20"/>
    <w:rsid w:val="008836D5"/>
    <w:rsid w:val="0089615B"/>
    <w:rsid w:val="008A11D5"/>
    <w:rsid w:val="008A34EF"/>
    <w:rsid w:val="008A71AB"/>
    <w:rsid w:val="008B0A57"/>
    <w:rsid w:val="008B1A96"/>
    <w:rsid w:val="008C2AA7"/>
    <w:rsid w:val="008C64FD"/>
    <w:rsid w:val="008E4DC3"/>
    <w:rsid w:val="008F1B7A"/>
    <w:rsid w:val="00910210"/>
    <w:rsid w:val="00966A0A"/>
    <w:rsid w:val="00967759"/>
    <w:rsid w:val="009775C2"/>
    <w:rsid w:val="00982738"/>
    <w:rsid w:val="00990C46"/>
    <w:rsid w:val="00991D87"/>
    <w:rsid w:val="00996D24"/>
    <w:rsid w:val="009A24C1"/>
    <w:rsid w:val="009B03D4"/>
    <w:rsid w:val="009D0018"/>
    <w:rsid w:val="009D5263"/>
    <w:rsid w:val="009E26C2"/>
    <w:rsid w:val="009E2723"/>
    <w:rsid w:val="009E66FF"/>
    <w:rsid w:val="009E7EA1"/>
    <w:rsid w:val="00A12644"/>
    <w:rsid w:val="00A137EE"/>
    <w:rsid w:val="00A16C61"/>
    <w:rsid w:val="00A2116B"/>
    <w:rsid w:val="00A52E67"/>
    <w:rsid w:val="00A646EB"/>
    <w:rsid w:val="00A66E4C"/>
    <w:rsid w:val="00A70A1B"/>
    <w:rsid w:val="00A81103"/>
    <w:rsid w:val="00A81F93"/>
    <w:rsid w:val="00A83191"/>
    <w:rsid w:val="00A96DC6"/>
    <w:rsid w:val="00AA090E"/>
    <w:rsid w:val="00AA5E4D"/>
    <w:rsid w:val="00AB4AE2"/>
    <w:rsid w:val="00AC150F"/>
    <w:rsid w:val="00AD0F28"/>
    <w:rsid w:val="00AD2F8C"/>
    <w:rsid w:val="00AE6C21"/>
    <w:rsid w:val="00B01EC5"/>
    <w:rsid w:val="00B12DA5"/>
    <w:rsid w:val="00B243D1"/>
    <w:rsid w:val="00B2605D"/>
    <w:rsid w:val="00B55595"/>
    <w:rsid w:val="00B62451"/>
    <w:rsid w:val="00B76415"/>
    <w:rsid w:val="00B87426"/>
    <w:rsid w:val="00B9214B"/>
    <w:rsid w:val="00BA0544"/>
    <w:rsid w:val="00BD3304"/>
    <w:rsid w:val="00BE3AD6"/>
    <w:rsid w:val="00BE415A"/>
    <w:rsid w:val="00C12134"/>
    <w:rsid w:val="00C2709E"/>
    <w:rsid w:val="00C512B4"/>
    <w:rsid w:val="00C526AC"/>
    <w:rsid w:val="00C61314"/>
    <w:rsid w:val="00C6404D"/>
    <w:rsid w:val="00C67076"/>
    <w:rsid w:val="00C83EF9"/>
    <w:rsid w:val="00C91FA3"/>
    <w:rsid w:val="00CA400C"/>
    <w:rsid w:val="00CB0DC2"/>
    <w:rsid w:val="00CB1FE3"/>
    <w:rsid w:val="00CB64E4"/>
    <w:rsid w:val="00CB7D42"/>
    <w:rsid w:val="00CC68AE"/>
    <w:rsid w:val="00CD02B3"/>
    <w:rsid w:val="00D10C7F"/>
    <w:rsid w:val="00D17D47"/>
    <w:rsid w:val="00D22334"/>
    <w:rsid w:val="00D34F15"/>
    <w:rsid w:val="00D71BBD"/>
    <w:rsid w:val="00D83208"/>
    <w:rsid w:val="00DA05FE"/>
    <w:rsid w:val="00DE384B"/>
    <w:rsid w:val="00E0741F"/>
    <w:rsid w:val="00E12CAE"/>
    <w:rsid w:val="00E307EF"/>
    <w:rsid w:val="00E3453A"/>
    <w:rsid w:val="00E463DB"/>
    <w:rsid w:val="00E60367"/>
    <w:rsid w:val="00E95FD4"/>
    <w:rsid w:val="00EA111E"/>
    <w:rsid w:val="00EA2D08"/>
    <w:rsid w:val="00EB0049"/>
    <w:rsid w:val="00EB3B62"/>
    <w:rsid w:val="00EC0B06"/>
    <w:rsid w:val="00EC2DD4"/>
    <w:rsid w:val="00EC33CC"/>
    <w:rsid w:val="00EE77D4"/>
    <w:rsid w:val="00EF4C1E"/>
    <w:rsid w:val="00EF57BC"/>
    <w:rsid w:val="00F00345"/>
    <w:rsid w:val="00F01D3A"/>
    <w:rsid w:val="00F13503"/>
    <w:rsid w:val="00F15D21"/>
    <w:rsid w:val="00F16611"/>
    <w:rsid w:val="00F233E0"/>
    <w:rsid w:val="00F37E94"/>
    <w:rsid w:val="00F41268"/>
    <w:rsid w:val="00F85132"/>
    <w:rsid w:val="00F873DE"/>
    <w:rsid w:val="00F92687"/>
    <w:rsid w:val="00F93F7C"/>
    <w:rsid w:val="00F95680"/>
    <w:rsid w:val="00FB1BEC"/>
    <w:rsid w:val="00FB7DC5"/>
    <w:rsid w:val="00FE04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C388"/>
  <w15:docId w15:val="{68B83A15-5984-44A8-BAB7-98C40BF2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7EE9"/>
  </w:style>
  <w:style w:type="paragraph" w:styleId="Heading2">
    <w:name w:val="heading 2"/>
    <w:basedOn w:val="Normal"/>
    <w:link w:val="Heading2Char"/>
    <w:uiPriority w:val="9"/>
    <w:qFormat/>
    <w:rsid w:val="009A24C1"/>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paragraph" w:styleId="Heading3">
    <w:name w:val="heading 3"/>
    <w:basedOn w:val="Normal"/>
    <w:link w:val="Heading3Char"/>
    <w:uiPriority w:val="9"/>
    <w:qFormat/>
    <w:rsid w:val="009A24C1"/>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paragraph" w:styleId="Heading4">
    <w:name w:val="heading 4"/>
    <w:basedOn w:val="Normal"/>
    <w:next w:val="Normal"/>
    <w:link w:val="Heading4Char"/>
    <w:uiPriority w:val="9"/>
    <w:semiHidden/>
    <w:unhideWhenUsed/>
    <w:qFormat/>
    <w:rsid w:val="00746BF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3C332D"/>
    <w:pPr>
      <w:spacing w:after="0" w:line="240" w:lineRule="auto"/>
      <w:jc w:val="both"/>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3C332D"/>
    <w:rPr>
      <w:rFonts w:ascii="Calibri" w:eastAsia="Times New Roman" w:hAnsi="Calibri" w:cs="Calibri"/>
      <w:noProof/>
      <w:szCs w:val="24"/>
    </w:rPr>
  </w:style>
  <w:style w:type="paragraph" w:styleId="ListParagraph">
    <w:name w:val="List Paragraph"/>
    <w:basedOn w:val="Normal"/>
    <w:link w:val="ListParagraphChar"/>
    <w:uiPriority w:val="34"/>
    <w:qFormat/>
    <w:rsid w:val="00273019"/>
    <w:pPr>
      <w:ind w:left="720"/>
      <w:contextualSpacing/>
    </w:pPr>
  </w:style>
  <w:style w:type="paragraph" w:customStyle="1" w:styleId="EndNoteBibliographyTitle">
    <w:name w:val="EndNote Bibliography Title"/>
    <w:basedOn w:val="Normal"/>
    <w:link w:val="EndNoteBibliographyTitleChar"/>
    <w:rsid w:val="00073E7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73E7C"/>
    <w:rPr>
      <w:rFonts w:ascii="Calibri" w:hAnsi="Calibri" w:cs="Calibri"/>
      <w:noProof/>
    </w:rPr>
  </w:style>
  <w:style w:type="paragraph" w:styleId="Header">
    <w:name w:val="header"/>
    <w:basedOn w:val="Normal"/>
    <w:link w:val="HeaderChar"/>
    <w:uiPriority w:val="99"/>
    <w:unhideWhenUsed/>
    <w:rsid w:val="00CB1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FE3"/>
  </w:style>
  <w:style w:type="paragraph" w:styleId="Footer">
    <w:name w:val="footer"/>
    <w:basedOn w:val="Normal"/>
    <w:link w:val="FooterChar"/>
    <w:uiPriority w:val="99"/>
    <w:unhideWhenUsed/>
    <w:rsid w:val="00CB1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FE3"/>
  </w:style>
  <w:style w:type="character" w:styleId="Hyperlink">
    <w:name w:val="Hyperlink"/>
    <w:basedOn w:val="DefaultParagraphFont"/>
    <w:uiPriority w:val="99"/>
    <w:unhideWhenUsed/>
    <w:rsid w:val="00F233E0"/>
    <w:rPr>
      <w:color w:val="0000FF" w:themeColor="hyperlink"/>
      <w:u w:val="single"/>
    </w:rPr>
  </w:style>
  <w:style w:type="character" w:customStyle="1" w:styleId="Heading2Char">
    <w:name w:val="Heading 2 Char"/>
    <w:basedOn w:val="DefaultParagraphFont"/>
    <w:link w:val="Heading2"/>
    <w:uiPriority w:val="9"/>
    <w:rsid w:val="009A24C1"/>
    <w:rPr>
      <w:rFonts w:ascii="Times New Roman" w:eastAsia="Times New Roman" w:hAnsi="Times New Roman" w:cs="Times New Roman"/>
      <w:b/>
      <w:bCs/>
      <w:sz w:val="36"/>
      <w:szCs w:val="36"/>
      <w:lang w:val="en-IN" w:eastAsia="en-IN"/>
    </w:rPr>
  </w:style>
  <w:style w:type="character" w:customStyle="1" w:styleId="Heading3Char">
    <w:name w:val="Heading 3 Char"/>
    <w:basedOn w:val="DefaultParagraphFont"/>
    <w:link w:val="Heading3"/>
    <w:uiPriority w:val="9"/>
    <w:rsid w:val="009A24C1"/>
    <w:rPr>
      <w:rFonts w:ascii="Times New Roman" w:eastAsia="Times New Roman" w:hAnsi="Times New Roman" w:cs="Times New Roman"/>
      <w:b/>
      <w:bCs/>
      <w:sz w:val="27"/>
      <w:szCs w:val="27"/>
      <w:lang w:val="en-IN" w:eastAsia="en-IN"/>
    </w:rPr>
  </w:style>
  <w:style w:type="paragraph" w:styleId="NormalWeb">
    <w:name w:val="Normal (Web)"/>
    <w:basedOn w:val="Normal"/>
    <w:uiPriority w:val="99"/>
    <w:unhideWhenUsed/>
    <w:rsid w:val="009A24C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FollowedHyperlink">
    <w:name w:val="FollowedHyperlink"/>
    <w:basedOn w:val="DefaultParagraphFont"/>
    <w:uiPriority w:val="99"/>
    <w:semiHidden/>
    <w:unhideWhenUsed/>
    <w:rsid w:val="00142288"/>
    <w:rPr>
      <w:color w:val="800080" w:themeColor="followedHyperlink"/>
      <w:u w:val="single"/>
    </w:rPr>
  </w:style>
  <w:style w:type="table" w:styleId="TableGrid">
    <w:name w:val="Table Grid"/>
    <w:basedOn w:val="TableNormal"/>
    <w:uiPriority w:val="39"/>
    <w:rsid w:val="00A6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0C4E"/>
    <w:rPr>
      <w:sz w:val="16"/>
      <w:szCs w:val="16"/>
    </w:rPr>
  </w:style>
  <w:style w:type="paragraph" w:styleId="CommentText">
    <w:name w:val="annotation text"/>
    <w:basedOn w:val="Normal"/>
    <w:link w:val="CommentTextChar"/>
    <w:uiPriority w:val="99"/>
    <w:semiHidden/>
    <w:unhideWhenUsed/>
    <w:rsid w:val="006E0C4E"/>
    <w:pPr>
      <w:spacing w:line="240" w:lineRule="auto"/>
    </w:pPr>
    <w:rPr>
      <w:sz w:val="20"/>
      <w:szCs w:val="20"/>
    </w:rPr>
  </w:style>
  <w:style w:type="character" w:customStyle="1" w:styleId="CommentTextChar">
    <w:name w:val="Comment Text Char"/>
    <w:basedOn w:val="DefaultParagraphFont"/>
    <w:link w:val="CommentText"/>
    <w:uiPriority w:val="99"/>
    <w:semiHidden/>
    <w:rsid w:val="006E0C4E"/>
    <w:rPr>
      <w:sz w:val="20"/>
      <w:szCs w:val="20"/>
    </w:rPr>
  </w:style>
  <w:style w:type="paragraph" w:styleId="CommentSubject">
    <w:name w:val="annotation subject"/>
    <w:basedOn w:val="CommentText"/>
    <w:next w:val="CommentText"/>
    <w:link w:val="CommentSubjectChar"/>
    <w:uiPriority w:val="99"/>
    <w:semiHidden/>
    <w:unhideWhenUsed/>
    <w:rsid w:val="006E0C4E"/>
    <w:rPr>
      <w:b/>
      <w:bCs/>
    </w:rPr>
  </w:style>
  <w:style w:type="character" w:customStyle="1" w:styleId="CommentSubjectChar">
    <w:name w:val="Comment Subject Char"/>
    <w:basedOn w:val="CommentTextChar"/>
    <w:link w:val="CommentSubject"/>
    <w:uiPriority w:val="99"/>
    <w:semiHidden/>
    <w:rsid w:val="006E0C4E"/>
    <w:rPr>
      <w:b/>
      <w:bCs/>
      <w:sz w:val="20"/>
      <w:szCs w:val="20"/>
    </w:rPr>
  </w:style>
  <w:style w:type="paragraph" w:styleId="BalloonText">
    <w:name w:val="Balloon Text"/>
    <w:basedOn w:val="Normal"/>
    <w:link w:val="BalloonTextChar"/>
    <w:uiPriority w:val="99"/>
    <w:semiHidden/>
    <w:unhideWhenUsed/>
    <w:rsid w:val="006E0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C4E"/>
    <w:rPr>
      <w:rFonts w:ascii="Segoe UI" w:hAnsi="Segoe UI" w:cs="Segoe UI"/>
      <w:sz w:val="18"/>
      <w:szCs w:val="18"/>
    </w:rPr>
  </w:style>
  <w:style w:type="character" w:customStyle="1" w:styleId="capt">
    <w:name w:val="capt"/>
    <w:basedOn w:val="DefaultParagraphFont"/>
    <w:rsid w:val="00101C2F"/>
  </w:style>
  <w:style w:type="character" w:customStyle="1" w:styleId="Heading4Char">
    <w:name w:val="Heading 4 Char"/>
    <w:basedOn w:val="DefaultParagraphFont"/>
    <w:link w:val="Heading4"/>
    <w:uiPriority w:val="9"/>
    <w:semiHidden/>
    <w:rsid w:val="00746BFB"/>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E95FD4"/>
    <w:pPr>
      <w:spacing w:after="0" w:line="240" w:lineRule="auto"/>
    </w:pPr>
  </w:style>
  <w:style w:type="character" w:customStyle="1" w:styleId="UnresolvedMention1">
    <w:name w:val="Unresolved Mention1"/>
    <w:basedOn w:val="DefaultParagraphFont"/>
    <w:uiPriority w:val="99"/>
    <w:semiHidden/>
    <w:unhideWhenUsed/>
    <w:rsid w:val="004361A2"/>
    <w:rPr>
      <w:color w:val="808080"/>
      <w:shd w:val="clear" w:color="auto" w:fill="E6E6E6"/>
    </w:rPr>
  </w:style>
  <w:style w:type="character" w:customStyle="1" w:styleId="ListParagraphChar">
    <w:name w:val="List Paragraph Char"/>
    <w:link w:val="ListParagraph"/>
    <w:uiPriority w:val="34"/>
    <w:rsid w:val="00597112"/>
  </w:style>
  <w:style w:type="character" w:customStyle="1" w:styleId="None">
    <w:name w:val="None"/>
    <w:rsid w:val="00106D67"/>
  </w:style>
  <w:style w:type="numbering" w:customStyle="1" w:styleId="ImportedStyle11">
    <w:name w:val="Imported Style 11"/>
    <w:rsid w:val="004F382B"/>
    <w:pPr>
      <w:numPr>
        <w:numId w:val="38"/>
      </w:numPr>
    </w:pPr>
  </w:style>
  <w:style w:type="paragraph" w:customStyle="1" w:styleId="BodyA">
    <w:name w:val="Body A"/>
    <w:rsid w:val="00B62451"/>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rsid w:val="00313CE0"/>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E12CAE"/>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2227">
      <w:bodyDiv w:val="1"/>
      <w:marLeft w:val="0"/>
      <w:marRight w:val="0"/>
      <w:marTop w:val="0"/>
      <w:marBottom w:val="0"/>
      <w:divBdr>
        <w:top w:val="none" w:sz="0" w:space="0" w:color="auto"/>
        <w:left w:val="none" w:sz="0" w:space="0" w:color="auto"/>
        <w:bottom w:val="none" w:sz="0" w:space="0" w:color="auto"/>
        <w:right w:val="none" w:sz="0" w:space="0" w:color="auto"/>
      </w:divBdr>
      <w:divsChild>
        <w:div w:id="464811296">
          <w:marLeft w:val="0"/>
          <w:marRight w:val="0"/>
          <w:marTop w:val="0"/>
          <w:marBottom w:val="0"/>
          <w:divBdr>
            <w:top w:val="none" w:sz="0" w:space="0" w:color="auto"/>
            <w:left w:val="none" w:sz="0" w:space="0" w:color="auto"/>
            <w:bottom w:val="none" w:sz="0" w:space="0" w:color="auto"/>
            <w:right w:val="none" w:sz="0" w:space="0" w:color="auto"/>
          </w:divBdr>
          <w:divsChild>
            <w:div w:id="18008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615">
      <w:bodyDiv w:val="1"/>
      <w:marLeft w:val="0"/>
      <w:marRight w:val="0"/>
      <w:marTop w:val="0"/>
      <w:marBottom w:val="0"/>
      <w:divBdr>
        <w:top w:val="none" w:sz="0" w:space="0" w:color="auto"/>
        <w:left w:val="none" w:sz="0" w:space="0" w:color="auto"/>
        <w:bottom w:val="none" w:sz="0" w:space="0" w:color="auto"/>
        <w:right w:val="none" w:sz="0" w:space="0" w:color="auto"/>
      </w:divBdr>
      <w:divsChild>
        <w:div w:id="1127817469">
          <w:marLeft w:val="0"/>
          <w:marRight w:val="0"/>
          <w:marTop w:val="0"/>
          <w:marBottom w:val="0"/>
          <w:divBdr>
            <w:top w:val="none" w:sz="0" w:space="0" w:color="auto"/>
            <w:left w:val="none" w:sz="0" w:space="0" w:color="auto"/>
            <w:bottom w:val="none" w:sz="0" w:space="0" w:color="auto"/>
            <w:right w:val="none" w:sz="0" w:space="0" w:color="auto"/>
          </w:divBdr>
          <w:divsChild>
            <w:div w:id="179468506">
              <w:marLeft w:val="0"/>
              <w:marRight w:val="0"/>
              <w:marTop w:val="0"/>
              <w:marBottom w:val="0"/>
              <w:divBdr>
                <w:top w:val="none" w:sz="0" w:space="0" w:color="auto"/>
                <w:left w:val="none" w:sz="0" w:space="0" w:color="auto"/>
                <w:bottom w:val="none" w:sz="0" w:space="0" w:color="auto"/>
                <w:right w:val="none" w:sz="0" w:space="0" w:color="auto"/>
              </w:divBdr>
            </w:div>
            <w:div w:id="1915387821">
              <w:marLeft w:val="0"/>
              <w:marRight w:val="0"/>
              <w:marTop w:val="0"/>
              <w:marBottom w:val="0"/>
              <w:divBdr>
                <w:top w:val="none" w:sz="0" w:space="0" w:color="auto"/>
                <w:left w:val="none" w:sz="0" w:space="0" w:color="auto"/>
                <w:bottom w:val="none" w:sz="0" w:space="0" w:color="auto"/>
                <w:right w:val="none" w:sz="0" w:space="0" w:color="auto"/>
              </w:divBdr>
            </w:div>
            <w:div w:id="723987558">
              <w:marLeft w:val="0"/>
              <w:marRight w:val="0"/>
              <w:marTop w:val="0"/>
              <w:marBottom w:val="0"/>
              <w:divBdr>
                <w:top w:val="none" w:sz="0" w:space="0" w:color="auto"/>
                <w:left w:val="none" w:sz="0" w:space="0" w:color="auto"/>
                <w:bottom w:val="none" w:sz="0" w:space="0" w:color="auto"/>
                <w:right w:val="none" w:sz="0" w:space="0" w:color="auto"/>
              </w:divBdr>
            </w:div>
            <w:div w:id="1770421687">
              <w:marLeft w:val="0"/>
              <w:marRight w:val="0"/>
              <w:marTop w:val="0"/>
              <w:marBottom w:val="0"/>
              <w:divBdr>
                <w:top w:val="none" w:sz="0" w:space="0" w:color="auto"/>
                <w:left w:val="none" w:sz="0" w:space="0" w:color="auto"/>
                <w:bottom w:val="none" w:sz="0" w:space="0" w:color="auto"/>
                <w:right w:val="none" w:sz="0" w:space="0" w:color="auto"/>
              </w:divBdr>
            </w:div>
            <w:div w:id="74597395">
              <w:marLeft w:val="0"/>
              <w:marRight w:val="0"/>
              <w:marTop w:val="0"/>
              <w:marBottom w:val="0"/>
              <w:divBdr>
                <w:top w:val="none" w:sz="0" w:space="0" w:color="auto"/>
                <w:left w:val="none" w:sz="0" w:space="0" w:color="auto"/>
                <w:bottom w:val="none" w:sz="0" w:space="0" w:color="auto"/>
                <w:right w:val="none" w:sz="0" w:space="0" w:color="auto"/>
              </w:divBdr>
            </w:div>
            <w:div w:id="632715002">
              <w:marLeft w:val="0"/>
              <w:marRight w:val="0"/>
              <w:marTop w:val="0"/>
              <w:marBottom w:val="0"/>
              <w:divBdr>
                <w:top w:val="none" w:sz="0" w:space="0" w:color="auto"/>
                <w:left w:val="none" w:sz="0" w:space="0" w:color="auto"/>
                <w:bottom w:val="none" w:sz="0" w:space="0" w:color="auto"/>
                <w:right w:val="none" w:sz="0" w:space="0" w:color="auto"/>
              </w:divBdr>
            </w:div>
            <w:div w:id="2071883862">
              <w:marLeft w:val="0"/>
              <w:marRight w:val="0"/>
              <w:marTop w:val="0"/>
              <w:marBottom w:val="0"/>
              <w:divBdr>
                <w:top w:val="none" w:sz="0" w:space="0" w:color="auto"/>
                <w:left w:val="none" w:sz="0" w:space="0" w:color="auto"/>
                <w:bottom w:val="none" w:sz="0" w:space="0" w:color="auto"/>
                <w:right w:val="none" w:sz="0" w:space="0" w:color="auto"/>
              </w:divBdr>
            </w:div>
            <w:div w:id="821311720">
              <w:marLeft w:val="0"/>
              <w:marRight w:val="0"/>
              <w:marTop w:val="0"/>
              <w:marBottom w:val="0"/>
              <w:divBdr>
                <w:top w:val="none" w:sz="0" w:space="0" w:color="auto"/>
                <w:left w:val="none" w:sz="0" w:space="0" w:color="auto"/>
                <w:bottom w:val="none" w:sz="0" w:space="0" w:color="auto"/>
                <w:right w:val="none" w:sz="0" w:space="0" w:color="auto"/>
              </w:divBdr>
            </w:div>
            <w:div w:id="861356456">
              <w:marLeft w:val="0"/>
              <w:marRight w:val="0"/>
              <w:marTop w:val="0"/>
              <w:marBottom w:val="0"/>
              <w:divBdr>
                <w:top w:val="none" w:sz="0" w:space="0" w:color="auto"/>
                <w:left w:val="none" w:sz="0" w:space="0" w:color="auto"/>
                <w:bottom w:val="none" w:sz="0" w:space="0" w:color="auto"/>
                <w:right w:val="none" w:sz="0" w:space="0" w:color="auto"/>
              </w:divBdr>
            </w:div>
            <w:div w:id="15125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3794">
      <w:bodyDiv w:val="1"/>
      <w:marLeft w:val="0"/>
      <w:marRight w:val="0"/>
      <w:marTop w:val="0"/>
      <w:marBottom w:val="0"/>
      <w:divBdr>
        <w:top w:val="none" w:sz="0" w:space="0" w:color="auto"/>
        <w:left w:val="none" w:sz="0" w:space="0" w:color="auto"/>
        <w:bottom w:val="none" w:sz="0" w:space="0" w:color="auto"/>
        <w:right w:val="none" w:sz="0" w:space="0" w:color="auto"/>
      </w:divBdr>
    </w:div>
    <w:div w:id="260603315">
      <w:bodyDiv w:val="1"/>
      <w:marLeft w:val="0"/>
      <w:marRight w:val="0"/>
      <w:marTop w:val="0"/>
      <w:marBottom w:val="0"/>
      <w:divBdr>
        <w:top w:val="none" w:sz="0" w:space="0" w:color="auto"/>
        <w:left w:val="none" w:sz="0" w:space="0" w:color="auto"/>
        <w:bottom w:val="none" w:sz="0" w:space="0" w:color="auto"/>
        <w:right w:val="none" w:sz="0" w:space="0" w:color="auto"/>
      </w:divBdr>
      <w:divsChild>
        <w:div w:id="200899646">
          <w:marLeft w:val="0"/>
          <w:marRight w:val="0"/>
          <w:marTop w:val="0"/>
          <w:marBottom w:val="0"/>
          <w:divBdr>
            <w:top w:val="none" w:sz="0" w:space="0" w:color="auto"/>
            <w:left w:val="none" w:sz="0" w:space="0" w:color="auto"/>
            <w:bottom w:val="none" w:sz="0" w:space="0" w:color="auto"/>
            <w:right w:val="none" w:sz="0" w:space="0" w:color="auto"/>
          </w:divBdr>
        </w:div>
      </w:divsChild>
    </w:div>
    <w:div w:id="290327040">
      <w:bodyDiv w:val="1"/>
      <w:marLeft w:val="0"/>
      <w:marRight w:val="0"/>
      <w:marTop w:val="0"/>
      <w:marBottom w:val="0"/>
      <w:divBdr>
        <w:top w:val="none" w:sz="0" w:space="0" w:color="auto"/>
        <w:left w:val="none" w:sz="0" w:space="0" w:color="auto"/>
        <w:bottom w:val="none" w:sz="0" w:space="0" w:color="auto"/>
        <w:right w:val="none" w:sz="0" w:space="0" w:color="auto"/>
      </w:divBdr>
      <w:divsChild>
        <w:div w:id="245498661">
          <w:marLeft w:val="0"/>
          <w:marRight w:val="0"/>
          <w:marTop w:val="0"/>
          <w:marBottom w:val="0"/>
          <w:divBdr>
            <w:top w:val="none" w:sz="0" w:space="0" w:color="auto"/>
            <w:left w:val="none" w:sz="0" w:space="0" w:color="auto"/>
            <w:bottom w:val="none" w:sz="0" w:space="0" w:color="auto"/>
            <w:right w:val="none" w:sz="0" w:space="0" w:color="auto"/>
          </w:divBdr>
        </w:div>
        <w:div w:id="251821252">
          <w:marLeft w:val="0"/>
          <w:marRight w:val="0"/>
          <w:marTop w:val="0"/>
          <w:marBottom w:val="0"/>
          <w:divBdr>
            <w:top w:val="none" w:sz="0" w:space="0" w:color="auto"/>
            <w:left w:val="none" w:sz="0" w:space="0" w:color="auto"/>
            <w:bottom w:val="none" w:sz="0" w:space="0" w:color="auto"/>
            <w:right w:val="none" w:sz="0" w:space="0" w:color="auto"/>
          </w:divBdr>
        </w:div>
        <w:div w:id="343899748">
          <w:marLeft w:val="0"/>
          <w:marRight w:val="0"/>
          <w:marTop w:val="0"/>
          <w:marBottom w:val="0"/>
          <w:divBdr>
            <w:top w:val="none" w:sz="0" w:space="0" w:color="auto"/>
            <w:left w:val="none" w:sz="0" w:space="0" w:color="auto"/>
            <w:bottom w:val="none" w:sz="0" w:space="0" w:color="auto"/>
            <w:right w:val="none" w:sz="0" w:space="0" w:color="auto"/>
          </w:divBdr>
        </w:div>
        <w:div w:id="386758164">
          <w:marLeft w:val="0"/>
          <w:marRight w:val="0"/>
          <w:marTop w:val="0"/>
          <w:marBottom w:val="0"/>
          <w:divBdr>
            <w:top w:val="none" w:sz="0" w:space="0" w:color="auto"/>
            <w:left w:val="none" w:sz="0" w:space="0" w:color="auto"/>
            <w:bottom w:val="none" w:sz="0" w:space="0" w:color="auto"/>
            <w:right w:val="none" w:sz="0" w:space="0" w:color="auto"/>
          </w:divBdr>
        </w:div>
        <w:div w:id="895235666">
          <w:marLeft w:val="0"/>
          <w:marRight w:val="0"/>
          <w:marTop w:val="0"/>
          <w:marBottom w:val="0"/>
          <w:divBdr>
            <w:top w:val="none" w:sz="0" w:space="0" w:color="auto"/>
            <w:left w:val="none" w:sz="0" w:space="0" w:color="auto"/>
            <w:bottom w:val="none" w:sz="0" w:space="0" w:color="auto"/>
            <w:right w:val="none" w:sz="0" w:space="0" w:color="auto"/>
          </w:divBdr>
        </w:div>
        <w:div w:id="1714235242">
          <w:marLeft w:val="0"/>
          <w:marRight w:val="0"/>
          <w:marTop w:val="0"/>
          <w:marBottom w:val="0"/>
          <w:divBdr>
            <w:top w:val="none" w:sz="0" w:space="0" w:color="auto"/>
            <w:left w:val="none" w:sz="0" w:space="0" w:color="auto"/>
            <w:bottom w:val="none" w:sz="0" w:space="0" w:color="auto"/>
            <w:right w:val="none" w:sz="0" w:space="0" w:color="auto"/>
          </w:divBdr>
        </w:div>
        <w:div w:id="2122795643">
          <w:marLeft w:val="0"/>
          <w:marRight w:val="0"/>
          <w:marTop w:val="0"/>
          <w:marBottom w:val="0"/>
          <w:divBdr>
            <w:top w:val="none" w:sz="0" w:space="0" w:color="auto"/>
            <w:left w:val="none" w:sz="0" w:space="0" w:color="auto"/>
            <w:bottom w:val="none" w:sz="0" w:space="0" w:color="auto"/>
            <w:right w:val="none" w:sz="0" w:space="0" w:color="auto"/>
          </w:divBdr>
        </w:div>
      </w:divsChild>
    </w:div>
    <w:div w:id="313030072">
      <w:bodyDiv w:val="1"/>
      <w:marLeft w:val="0"/>
      <w:marRight w:val="0"/>
      <w:marTop w:val="0"/>
      <w:marBottom w:val="0"/>
      <w:divBdr>
        <w:top w:val="none" w:sz="0" w:space="0" w:color="auto"/>
        <w:left w:val="none" w:sz="0" w:space="0" w:color="auto"/>
        <w:bottom w:val="none" w:sz="0" w:space="0" w:color="auto"/>
        <w:right w:val="none" w:sz="0" w:space="0" w:color="auto"/>
      </w:divBdr>
      <w:divsChild>
        <w:div w:id="407390427">
          <w:marLeft w:val="0"/>
          <w:marRight w:val="0"/>
          <w:marTop w:val="0"/>
          <w:marBottom w:val="0"/>
          <w:divBdr>
            <w:top w:val="none" w:sz="0" w:space="0" w:color="auto"/>
            <w:left w:val="none" w:sz="0" w:space="0" w:color="auto"/>
            <w:bottom w:val="none" w:sz="0" w:space="0" w:color="auto"/>
            <w:right w:val="none" w:sz="0" w:space="0" w:color="auto"/>
          </w:divBdr>
        </w:div>
      </w:divsChild>
    </w:div>
    <w:div w:id="330185070">
      <w:bodyDiv w:val="1"/>
      <w:marLeft w:val="0"/>
      <w:marRight w:val="0"/>
      <w:marTop w:val="0"/>
      <w:marBottom w:val="0"/>
      <w:divBdr>
        <w:top w:val="none" w:sz="0" w:space="0" w:color="auto"/>
        <w:left w:val="none" w:sz="0" w:space="0" w:color="auto"/>
        <w:bottom w:val="none" w:sz="0" w:space="0" w:color="auto"/>
        <w:right w:val="none" w:sz="0" w:space="0" w:color="auto"/>
      </w:divBdr>
      <w:divsChild>
        <w:div w:id="1840386917">
          <w:marLeft w:val="0"/>
          <w:marRight w:val="0"/>
          <w:marTop w:val="0"/>
          <w:marBottom w:val="0"/>
          <w:divBdr>
            <w:top w:val="none" w:sz="0" w:space="0" w:color="auto"/>
            <w:left w:val="none" w:sz="0" w:space="0" w:color="auto"/>
            <w:bottom w:val="none" w:sz="0" w:space="0" w:color="auto"/>
            <w:right w:val="none" w:sz="0" w:space="0" w:color="auto"/>
          </w:divBdr>
          <w:divsChild>
            <w:div w:id="15449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084">
      <w:bodyDiv w:val="1"/>
      <w:marLeft w:val="0"/>
      <w:marRight w:val="0"/>
      <w:marTop w:val="0"/>
      <w:marBottom w:val="0"/>
      <w:divBdr>
        <w:top w:val="none" w:sz="0" w:space="0" w:color="auto"/>
        <w:left w:val="none" w:sz="0" w:space="0" w:color="auto"/>
        <w:bottom w:val="none" w:sz="0" w:space="0" w:color="auto"/>
        <w:right w:val="none" w:sz="0" w:space="0" w:color="auto"/>
      </w:divBdr>
      <w:divsChild>
        <w:div w:id="1493135392">
          <w:marLeft w:val="0"/>
          <w:marRight w:val="0"/>
          <w:marTop w:val="0"/>
          <w:marBottom w:val="0"/>
          <w:divBdr>
            <w:top w:val="none" w:sz="0" w:space="0" w:color="auto"/>
            <w:left w:val="none" w:sz="0" w:space="0" w:color="auto"/>
            <w:bottom w:val="none" w:sz="0" w:space="0" w:color="auto"/>
            <w:right w:val="none" w:sz="0" w:space="0" w:color="auto"/>
          </w:divBdr>
        </w:div>
        <w:div w:id="1340308636">
          <w:marLeft w:val="0"/>
          <w:marRight w:val="0"/>
          <w:marTop w:val="0"/>
          <w:marBottom w:val="0"/>
          <w:divBdr>
            <w:top w:val="none" w:sz="0" w:space="0" w:color="auto"/>
            <w:left w:val="none" w:sz="0" w:space="0" w:color="auto"/>
            <w:bottom w:val="none" w:sz="0" w:space="0" w:color="auto"/>
            <w:right w:val="none" w:sz="0" w:space="0" w:color="auto"/>
          </w:divBdr>
        </w:div>
        <w:div w:id="458497663">
          <w:marLeft w:val="0"/>
          <w:marRight w:val="0"/>
          <w:marTop w:val="0"/>
          <w:marBottom w:val="0"/>
          <w:divBdr>
            <w:top w:val="none" w:sz="0" w:space="0" w:color="auto"/>
            <w:left w:val="none" w:sz="0" w:space="0" w:color="auto"/>
            <w:bottom w:val="none" w:sz="0" w:space="0" w:color="auto"/>
            <w:right w:val="none" w:sz="0" w:space="0" w:color="auto"/>
          </w:divBdr>
        </w:div>
        <w:div w:id="734671495">
          <w:marLeft w:val="0"/>
          <w:marRight w:val="0"/>
          <w:marTop w:val="0"/>
          <w:marBottom w:val="0"/>
          <w:divBdr>
            <w:top w:val="none" w:sz="0" w:space="0" w:color="auto"/>
            <w:left w:val="none" w:sz="0" w:space="0" w:color="auto"/>
            <w:bottom w:val="none" w:sz="0" w:space="0" w:color="auto"/>
            <w:right w:val="none" w:sz="0" w:space="0" w:color="auto"/>
          </w:divBdr>
        </w:div>
        <w:div w:id="1976446214">
          <w:marLeft w:val="0"/>
          <w:marRight w:val="0"/>
          <w:marTop w:val="0"/>
          <w:marBottom w:val="0"/>
          <w:divBdr>
            <w:top w:val="none" w:sz="0" w:space="0" w:color="auto"/>
            <w:left w:val="none" w:sz="0" w:space="0" w:color="auto"/>
            <w:bottom w:val="none" w:sz="0" w:space="0" w:color="auto"/>
            <w:right w:val="none" w:sz="0" w:space="0" w:color="auto"/>
          </w:divBdr>
        </w:div>
        <w:div w:id="1194464982">
          <w:marLeft w:val="0"/>
          <w:marRight w:val="0"/>
          <w:marTop w:val="0"/>
          <w:marBottom w:val="0"/>
          <w:divBdr>
            <w:top w:val="none" w:sz="0" w:space="0" w:color="auto"/>
            <w:left w:val="none" w:sz="0" w:space="0" w:color="auto"/>
            <w:bottom w:val="none" w:sz="0" w:space="0" w:color="auto"/>
            <w:right w:val="none" w:sz="0" w:space="0" w:color="auto"/>
          </w:divBdr>
        </w:div>
        <w:div w:id="467354800">
          <w:marLeft w:val="0"/>
          <w:marRight w:val="0"/>
          <w:marTop w:val="0"/>
          <w:marBottom w:val="0"/>
          <w:divBdr>
            <w:top w:val="none" w:sz="0" w:space="0" w:color="auto"/>
            <w:left w:val="none" w:sz="0" w:space="0" w:color="auto"/>
            <w:bottom w:val="none" w:sz="0" w:space="0" w:color="auto"/>
            <w:right w:val="none" w:sz="0" w:space="0" w:color="auto"/>
          </w:divBdr>
        </w:div>
      </w:divsChild>
    </w:div>
    <w:div w:id="929386207">
      <w:bodyDiv w:val="1"/>
      <w:marLeft w:val="0"/>
      <w:marRight w:val="0"/>
      <w:marTop w:val="0"/>
      <w:marBottom w:val="0"/>
      <w:divBdr>
        <w:top w:val="none" w:sz="0" w:space="0" w:color="auto"/>
        <w:left w:val="none" w:sz="0" w:space="0" w:color="auto"/>
        <w:bottom w:val="none" w:sz="0" w:space="0" w:color="auto"/>
        <w:right w:val="none" w:sz="0" w:space="0" w:color="auto"/>
      </w:divBdr>
      <w:divsChild>
        <w:div w:id="1321958513">
          <w:marLeft w:val="0"/>
          <w:marRight w:val="0"/>
          <w:marTop w:val="0"/>
          <w:marBottom w:val="0"/>
          <w:divBdr>
            <w:top w:val="none" w:sz="0" w:space="0" w:color="auto"/>
            <w:left w:val="none" w:sz="0" w:space="0" w:color="auto"/>
            <w:bottom w:val="none" w:sz="0" w:space="0" w:color="auto"/>
            <w:right w:val="none" w:sz="0" w:space="0" w:color="auto"/>
          </w:divBdr>
          <w:divsChild>
            <w:div w:id="122234396">
              <w:marLeft w:val="0"/>
              <w:marRight w:val="0"/>
              <w:marTop w:val="0"/>
              <w:marBottom w:val="0"/>
              <w:divBdr>
                <w:top w:val="none" w:sz="0" w:space="0" w:color="auto"/>
                <w:left w:val="none" w:sz="0" w:space="0" w:color="auto"/>
                <w:bottom w:val="none" w:sz="0" w:space="0" w:color="auto"/>
                <w:right w:val="none" w:sz="0" w:space="0" w:color="auto"/>
              </w:divBdr>
            </w:div>
            <w:div w:id="127433490">
              <w:marLeft w:val="0"/>
              <w:marRight w:val="0"/>
              <w:marTop w:val="0"/>
              <w:marBottom w:val="0"/>
              <w:divBdr>
                <w:top w:val="none" w:sz="0" w:space="0" w:color="auto"/>
                <w:left w:val="none" w:sz="0" w:space="0" w:color="auto"/>
                <w:bottom w:val="none" w:sz="0" w:space="0" w:color="auto"/>
                <w:right w:val="none" w:sz="0" w:space="0" w:color="auto"/>
              </w:divBdr>
            </w:div>
            <w:div w:id="234511388">
              <w:marLeft w:val="0"/>
              <w:marRight w:val="0"/>
              <w:marTop w:val="0"/>
              <w:marBottom w:val="0"/>
              <w:divBdr>
                <w:top w:val="none" w:sz="0" w:space="0" w:color="auto"/>
                <w:left w:val="none" w:sz="0" w:space="0" w:color="auto"/>
                <w:bottom w:val="none" w:sz="0" w:space="0" w:color="auto"/>
                <w:right w:val="none" w:sz="0" w:space="0" w:color="auto"/>
              </w:divBdr>
            </w:div>
            <w:div w:id="680788519">
              <w:marLeft w:val="0"/>
              <w:marRight w:val="0"/>
              <w:marTop w:val="0"/>
              <w:marBottom w:val="0"/>
              <w:divBdr>
                <w:top w:val="none" w:sz="0" w:space="0" w:color="auto"/>
                <w:left w:val="none" w:sz="0" w:space="0" w:color="auto"/>
                <w:bottom w:val="none" w:sz="0" w:space="0" w:color="auto"/>
                <w:right w:val="none" w:sz="0" w:space="0" w:color="auto"/>
              </w:divBdr>
            </w:div>
            <w:div w:id="882133725">
              <w:marLeft w:val="0"/>
              <w:marRight w:val="0"/>
              <w:marTop w:val="0"/>
              <w:marBottom w:val="0"/>
              <w:divBdr>
                <w:top w:val="none" w:sz="0" w:space="0" w:color="auto"/>
                <w:left w:val="none" w:sz="0" w:space="0" w:color="auto"/>
                <w:bottom w:val="none" w:sz="0" w:space="0" w:color="auto"/>
                <w:right w:val="none" w:sz="0" w:space="0" w:color="auto"/>
              </w:divBdr>
            </w:div>
            <w:div w:id="16542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8450">
      <w:bodyDiv w:val="1"/>
      <w:marLeft w:val="0"/>
      <w:marRight w:val="0"/>
      <w:marTop w:val="0"/>
      <w:marBottom w:val="0"/>
      <w:divBdr>
        <w:top w:val="none" w:sz="0" w:space="0" w:color="auto"/>
        <w:left w:val="none" w:sz="0" w:space="0" w:color="auto"/>
        <w:bottom w:val="none" w:sz="0" w:space="0" w:color="auto"/>
        <w:right w:val="none" w:sz="0" w:space="0" w:color="auto"/>
      </w:divBdr>
      <w:divsChild>
        <w:div w:id="54548251">
          <w:marLeft w:val="0"/>
          <w:marRight w:val="0"/>
          <w:marTop w:val="0"/>
          <w:marBottom w:val="0"/>
          <w:divBdr>
            <w:top w:val="none" w:sz="0" w:space="0" w:color="auto"/>
            <w:left w:val="none" w:sz="0" w:space="0" w:color="auto"/>
            <w:bottom w:val="none" w:sz="0" w:space="0" w:color="auto"/>
            <w:right w:val="none" w:sz="0" w:space="0" w:color="auto"/>
          </w:divBdr>
        </w:div>
        <w:div w:id="963584099">
          <w:marLeft w:val="0"/>
          <w:marRight w:val="0"/>
          <w:marTop w:val="0"/>
          <w:marBottom w:val="0"/>
          <w:divBdr>
            <w:top w:val="none" w:sz="0" w:space="0" w:color="auto"/>
            <w:left w:val="none" w:sz="0" w:space="0" w:color="auto"/>
            <w:bottom w:val="none" w:sz="0" w:space="0" w:color="auto"/>
            <w:right w:val="none" w:sz="0" w:space="0" w:color="auto"/>
          </w:divBdr>
        </w:div>
        <w:div w:id="31030954">
          <w:marLeft w:val="0"/>
          <w:marRight w:val="0"/>
          <w:marTop w:val="0"/>
          <w:marBottom w:val="0"/>
          <w:divBdr>
            <w:top w:val="none" w:sz="0" w:space="0" w:color="auto"/>
            <w:left w:val="none" w:sz="0" w:space="0" w:color="auto"/>
            <w:bottom w:val="none" w:sz="0" w:space="0" w:color="auto"/>
            <w:right w:val="none" w:sz="0" w:space="0" w:color="auto"/>
          </w:divBdr>
        </w:div>
        <w:div w:id="1811441840">
          <w:marLeft w:val="0"/>
          <w:marRight w:val="0"/>
          <w:marTop w:val="0"/>
          <w:marBottom w:val="0"/>
          <w:divBdr>
            <w:top w:val="none" w:sz="0" w:space="0" w:color="auto"/>
            <w:left w:val="none" w:sz="0" w:space="0" w:color="auto"/>
            <w:bottom w:val="none" w:sz="0" w:space="0" w:color="auto"/>
            <w:right w:val="none" w:sz="0" w:space="0" w:color="auto"/>
          </w:divBdr>
        </w:div>
      </w:divsChild>
    </w:div>
    <w:div w:id="1126049899">
      <w:bodyDiv w:val="1"/>
      <w:marLeft w:val="0"/>
      <w:marRight w:val="0"/>
      <w:marTop w:val="0"/>
      <w:marBottom w:val="0"/>
      <w:divBdr>
        <w:top w:val="none" w:sz="0" w:space="0" w:color="auto"/>
        <w:left w:val="none" w:sz="0" w:space="0" w:color="auto"/>
        <w:bottom w:val="none" w:sz="0" w:space="0" w:color="auto"/>
        <w:right w:val="none" w:sz="0" w:space="0" w:color="auto"/>
      </w:divBdr>
      <w:divsChild>
        <w:div w:id="1055468338">
          <w:marLeft w:val="0"/>
          <w:marRight w:val="0"/>
          <w:marTop w:val="0"/>
          <w:marBottom w:val="0"/>
          <w:divBdr>
            <w:top w:val="none" w:sz="0" w:space="0" w:color="auto"/>
            <w:left w:val="none" w:sz="0" w:space="0" w:color="auto"/>
            <w:bottom w:val="none" w:sz="0" w:space="0" w:color="auto"/>
            <w:right w:val="none" w:sz="0" w:space="0" w:color="auto"/>
          </w:divBdr>
          <w:divsChild>
            <w:div w:id="16978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959">
      <w:bodyDiv w:val="1"/>
      <w:marLeft w:val="0"/>
      <w:marRight w:val="0"/>
      <w:marTop w:val="0"/>
      <w:marBottom w:val="0"/>
      <w:divBdr>
        <w:top w:val="none" w:sz="0" w:space="0" w:color="auto"/>
        <w:left w:val="none" w:sz="0" w:space="0" w:color="auto"/>
        <w:bottom w:val="none" w:sz="0" w:space="0" w:color="auto"/>
        <w:right w:val="none" w:sz="0" w:space="0" w:color="auto"/>
      </w:divBdr>
    </w:div>
    <w:div w:id="1166743862">
      <w:bodyDiv w:val="1"/>
      <w:marLeft w:val="0"/>
      <w:marRight w:val="0"/>
      <w:marTop w:val="0"/>
      <w:marBottom w:val="0"/>
      <w:divBdr>
        <w:top w:val="none" w:sz="0" w:space="0" w:color="auto"/>
        <w:left w:val="none" w:sz="0" w:space="0" w:color="auto"/>
        <w:bottom w:val="none" w:sz="0" w:space="0" w:color="auto"/>
        <w:right w:val="none" w:sz="0" w:space="0" w:color="auto"/>
      </w:divBdr>
    </w:div>
    <w:div w:id="1454055345">
      <w:bodyDiv w:val="1"/>
      <w:marLeft w:val="0"/>
      <w:marRight w:val="0"/>
      <w:marTop w:val="0"/>
      <w:marBottom w:val="0"/>
      <w:divBdr>
        <w:top w:val="none" w:sz="0" w:space="0" w:color="auto"/>
        <w:left w:val="none" w:sz="0" w:space="0" w:color="auto"/>
        <w:bottom w:val="none" w:sz="0" w:space="0" w:color="auto"/>
        <w:right w:val="none" w:sz="0" w:space="0" w:color="auto"/>
      </w:divBdr>
      <w:divsChild>
        <w:div w:id="991638245">
          <w:marLeft w:val="0"/>
          <w:marRight w:val="0"/>
          <w:marTop w:val="0"/>
          <w:marBottom w:val="0"/>
          <w:divBdr>
            <w:top w:val="none" w:sz="0" w:space="0" w:color="auto"/>
            <w:left w:val="none" w:sz="0" w:space="0" w:color="auto"/>
            <w:bottom w:val="none" w:sz="0" w:space="0" w:color="auto"/>
            <w:right w:val="none" w:sz="0" w:space="0" w:color="auto"/>
          </w:divBdr>
          <w:divsChild>
            <w:div w:id="1524317823">
              <w:marLeft w:val="0"/>
              <w:marRight w:val="0"/>
              <w:marTop w:val="0"/>
              <w:marBottom w:val="0"/>
              <w:divBdr>
                <w:top w:val="none" w:sz="0" w:space="0" w:color="auto"/>
                <w:left w:val="none" w:sz="0" w:space="0" w:color="auto"/>
                <w:bottom w:val="none" w:sz="0" w:space="0" w:color="auto"/>
                <w:right w:val="none" w:sz="0" w:space="0" w:color="auto"/>
              </w:divBdr>
              <w:divsChild>
                <w:div w:id="239294123">
                  <w:marLeft w:val="0"/>
                  <w:marRight w:val="0"/>
                  <w:marTop w:val="0"/>
                  <w:marBottom w:val="0"/>
                  <w:divBdr>
                    <w:top w:val="none" w:sz="0" w:space="0" w:color="auto"/>
                    <w:left w:val="none" w:sz="0" w:space="0" w:color="auto"/>
                    <w:bottom w:val="none" w:sz="0" w:space="0" w:color="auto"/>
                    <w:right w:val="none" w:sz="0" w:space="0" w:color="auto"/>
                  </w:divBdr>
                </w:div>
                <w:div w:id="243686861">
                  <w:marLeft w:val="0"/>
                  <w:marRight w:val="0"/>
                  <w:marTop w:val="0"/>
                  <w:marBottom w:val="0"/>
                  <w:divBdr>
                    <w:top w:val="none" w:sz="0" w:space="0" w:color="auto"/>
                    <w:left w:val="none" w:sz="0" w:space="0" w:color="auto"/>
                    <w:bottom w:val="none" w:sz="0" w:space="0" w:color="auto"/>
                    <w:right w:val="none" w:sz="0" w:space="0" w:color="auto"/>
                  </w:divBdr>
                </w:div>
                <w:div w:id="827601436">
                  <w:marLeft w:val="0"/>
                  <w:marRight w:val="0"/>
                  <w:marTop w:val="0"/>
                  <w:marBottom w:val="0"/>
                  <w:divBdr>
                    <w:top w:val="none" w:sz="0" w:space="0" w:color="auto"/>
                    <w:left w:val="none" w:sz="0" w:space="0" w:color="auto"/>
                    <w:bottom w:val="none" w:sz="0" w:space="0" w:color="auto"/>
                    <w:right w:val="none" w:sz="0" w:space="0" w:color="auto"/>
                  </w:divBdr>
                </w:div>
                <w:div w:id="1123385206">
                  <w:marLeft w:val="0"/>
                  <w:marRight w:val="0"/>
                  <w:marTop w:val="0"/>
                  <w:marBottom w:val="0"/>
                  <w:divBdr>
                    <w:top w:val="none" w:sz="0" w:space="0" w:color="auto"/>
                    <w:left w:val="none" w:sz="0" w:space="0" w:color="auto"/>
                    <w:bottom w:val="none" w:sz="0" w:space="0" w:color="auto"/>
                    <w:right w:val="none" w:sz="0" w:space="0" w:color="auto"/>
                  </w:divBdr>
                </w:div>
                <w:div w:id="1420180386">
                  <w:marLeft w:val="0"/>
                  <w:marRight w:val="0"/>
                  <w:marTop w:val="0"/>
                  <w:marBottom w:val="0"/>
                  <w:divBdr>
                    <w:top w:val="none" w:sz="0" w:space="0" w:color="auto"/>
                    <w:left w:val="none" w:sz="0" w:space="0" w:color="auto"/>
                    <w:bottom w:val="none" w:sz="0" w:space="0" w:color="auto"/>
                    <w:right w:val="none" w:sz="0" w:space="0" w:color="auto"/>
                  </w:divBdr>
                </w:div>
                <w:div w:id="1689940622">
                  <w:marLeft w:val="0"/>
                  <w:marRight w:val="0"/>
                  <w:marTop w:val="0"/>
                  <w:marBottom w:val="0"/>
                  <w:divBdr>
                    <w:top w:val="none" w:sz="0" w:space="0" w:color="auto"/>
                    <w:left w:val="none" w:sz="0" w:space="0" w:color="auto"/>
                    <w:bottom w:val="none" w:sz="0" w:space="0" w:color="auto"/>
                    <w:right w:val="none" w:sz="0" w:space="0" w:color="auto"/>
                  </w:divBdr>
                </w:div>
                <w:div w:id="21084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60449">
          <w:marLeft w:val="0"/>
          <w:marRight w:val="0"/>
          <w:marTop w:val="0"/>
          <w:marBottom w:val="0"/>
          <w:divBdr>
            <w:top w:val="none" w:sz="0" w:space="0" w:color="auto"/>
            <w:left w:val="none" w:sz="0" w:space="0" w:color="auto"/>
            <w:bottom w:val="none" w:sz="0" w:space="0" w:color="auto"/>
            <w:right w:val="none" w:sz="0" w:space="0" w:color="auto"/>
          </w:divBdr>
          <w:divsChild>
            <w:div w:id="1746224662">
              <w:marLeft w:val="0"/>
              <w:marRight w:val="0"/>
              <w:marTop w:val="0"/>
              <w:marBottom w:val="0"/>
              <w:divBdr>
                <w:top w:val="none" w:sz="0" w:space="0" w:color="auto"/>
                <w:left w:val="none" w:sz="0" w:space="0" w:color="auto"/>
                <w:bottom w:val="none" w:sz="0" w:space="0" w:color="auto"/>
                <w:right w:val="none" w:sz="0" w:space="0" w:color="auto"/>
              </w:divBdr>
            </w:div>
          </w:divsChild>
        </w:div>
        <w:div w:id="1918467981">
          <w:marLeft w:val="0"/>
          <w:marRight w:val="0"/>
          <w:marTop w:val="0"/>
          <w:marBottom w:val="0"/>
          <w:divBdr>
            <w:top w:val="none" w:sz="0" w:space="0" w:color="auto"/>
            <w:left w:val="none" w:sz="0" w:space="0" w:color="auto"/>
            <w:bottom w:val="none" w:sz="0" w:space="0" w:color="auto"/>
            <w:right w:val="none" w:sz="0" w:space="0" w:color="auto"/>
          </w:divBdr>
          <w:divsChild>
            <w:div w:id="657345924">
              <w:marLeft w:val="0"/>
              <w:marRight w:val="0"/>
              <w:marTop w:val="0"/>
              <w:marBottom w:val="0"/>
              <w:divBdr>
                <w:top w:val="none" w:sz="0" w:space="0" w:color="auto"/>
                <w:left w:val="none" w:sz="0" w:space="0" w:color="auto"/>
                <w:bottom w:val="none" w:sz="0" w:space="0" w:color="auto"/>
                <w:right w:val="none" w:sz="0" w:space="0" w:color="auto"/>
              </w:divBdr>
              <w:divsChild>
                <w:div w:id="39257413">
                  <w:marLeft w:val="0"/>
                  <w:marRight w:val="0"/>
                  <w:marTop w:val="0"/>
                  <w:marBottom w:val="0"/>
                  <w:divBdr>
                    <w:top w:val="none" w:sz="0" w:space="0" w:color="auto"/>
                    <w:left w:val="none" w:sz="0" w:space="0" w:color="auto"/>
                    <w:bottom w:val="none" w:sz="0" w:space="0" w:color="auto"/>
                    <w:right w:val="none" w:sz="0" w:space="0" w:color="auto"/>
                  </w:divBdr>
                </w:div>
                <w:div w:id="317735129">
                  <w:marLeft w:val="0"/>
                  <w:marRight w:val="0"/>
                  <w:marTop w:val="0"/>
                  <w:marBottom w:val="0"/>
                  <w:divBdr>
                    <w:top w:val="none" w:sz="0" w:space="0" w:color="auto"/>
                    <w:left w:val="none" w:sz="0" w:space="0" w:color="auto"/>
                    <w:bottom w:val="none" w:sz="0" w:space="0" w:color="auto"/>
                    <w:right w:val="none" w:sz="0" w:space="0" w:color="auto"/>
                  </w:divBdr>
                </w:div>
                <w:div w:id="709111430">
                  <w:marLeft w:val="0"/>
                  <w:marRight w:val="0"/>
                  <w:marTop w:val="0"/>
                  <w:marBottom w:val="0"/>
                  <w:divBdr>
                    <w:top w:val="none" w:sz="0" w:space="0" w:color="auto"/>
                    <w:left w:val="none" w:sz="0" w:space="0" w:color="auto"/>
                    <w:bottom w:val="none" w:sz="0" w:space="0" w:color="auto"/>
                    <w:right w:val="none" w:sz="0" w:space="0" w:color="auto"/>
                  </w:divBdr>
                </w:div>
                <w:div w:id="907300640">
                  <w:marLeft w:val="0"/>
                  <w:marRight w:val="0"/>
                  <w:marTop w:val="0"/>
                  <w:marBottom w:val="0"/>
                  <w:divBdr>
                    <w:top w:val="none" w:sz="0" w:space="0" w:color="auto"/>
                    <w:left w:val="none" w:sz="0" w:space="0" w:color="auto"/>
                    <w:bottom w:val="none" w:sz="0" w:space="0" w:color="auto"/>
                    <w:right w:val="none" w:sz="0" w:space="0" w:color="auto"/>
                  </w:divBdr>
                </w:div>
                <w:div w:id="1430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5230">
          <w:marLeft w:val="0"/>
          <w:marRight w:val="0"/>
          <w:marTop w:val="0"/>
          <w:marBottom w:val="0"/>
          <w:divBdr>
            <w:top w:val="none" w:sz="0" w:space="0" w:color="auto"/>
            <w:left w:val="none" w:sz="0" w:space="0" w:color="auto"/>
            <w:bottom w:val="none" w:sz="0" w:space="0" w:color="auto"/>
            <w:right w:val="none" w:sz="0" w:space="0" w:color="auto"/>
          </w:divBdr>
          <w:divsChild>
            <w:div w:id="3995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9364">
      <w:bodyDiv w:val="1"/>
      <w:marLeft w:val="0"/>
      <w:marRight w:val="0"/>
      <w:marTop w:val="0"/>
      <w:marBottom w:val="0"/>
      <w:divBdr>
        <w:top w:val="none" w:sz="0" w:space="0" w:color="auto"/>
        <w:left w:val="none" w:sz="0" w:space="0" w:color="auto"/>
        <w:bottom w:val="none" w:sz="0" w:space="0" w:color="auto"/>
        <w:right w:val="none" w:sz="0" w:space="0" w:color="auto"/>
      </w:divBdr>
    </w:div>
    <w:div w:id="2006206326">
      <w:bodyDiv w:val="1"/>
      <w:marLeft w:val="0"/>
      <w:marRight w:val="0"/>
      <w:marTop w:val="0"/>
      <w:marBottom w:val="0"/>
      <w:divBdr>
        <w:top w:val="none" w:sz="0" w:space="0" w:color="auto"/>
        <w:left w:val="none" w:sz="0" w:space="0" w:color="auto"/>
        <w:bottom w:val="none" w:sz="0" w:space="0" w:color="auto"/>
        <w:right w:val="none" w:sz="0" w:space="0" w:color="auto"/>
      </w:divBdr>
    </w:div>
    <w:div w:id="2017531161">
      <w:bodyDiv w:val="1"/>
      <w:marLeft w:val="0"/>
      <w:marRight w:val="0"/>
      <w:marTop w:val="0"/>
      <w:marBottom w:val="0"/>
      <w:divBdr>
        <w:top w:val="none" w:sz="0" w:space="0" w:color="auto"/>
        <w:left w:val="none" w:sz="0" w:space="0" w:color="auto"/>
        <w:bottom w:val="none" w:sz="0" w:space="0" w:color="auto"/>
        <w:right w:val="none" w:sz="0" w:space="0" w:color="auto"/>
      </w:divBdr>
      <w:divsChild>
        <w:div w:id="1083529396">
          <w:marLeft w:val="0"/>
          <w:marRight w:val="0"/>
          <w:marTop w:val="0"/>
          <w:marBottom w:val="0"/>
          <w:divBdr>
            <w:top w:val="none" w:sz="0" w:space="0" w:color="auto"/>
            <w:left w:val="none" w:sz="0" w:space="0" w:color="auto"/>
            <w:bottom w:val="none" w:sz="0" w:space="0" w:color="auto"/>
            <w:right w:val="none" w:sz="0" w:space="0" w:color="auto"/>
          </w:divBdr>
        </w:div>
        <w:div w:id="523129760">
          <w:marLeft w:val="0"/>
          <w:marRight w:val="0"/>
          <w:marTop w:val="0"/>
          <w:marBottom w:val="0"/>
          <w:divBdr>
            <w:top w:val="none" w:sz="0" w:space="0" w:color="auto"/>
            <w:left w:val="none" w:sz="0" w:space="0" w:color="auto"/>
            <w:bottom w:val="none" w:sz="0" w:space="0" w:color="auto"/>
            <w:right w:val="none" w:sz="0" w:space="0" w:color="auto"/>
          </w:divBdr>
        </w:div>
        <w:div w:id="932123960">
          <w:marLeft w:val="0"/>
          <w:marRight w:val="0"/>
          <w:marTop w:val="0"/>
          <w:marBottom w:val="0"/>
          <w:divBdr>
            <w:top w:val="none" w:sz="0" w:space="0" w:color="auto"/>
            <w:left w:val="none" w:sz="0" w:space="0" w:color="auto"/>
            <w:bottom w:val="none" w:sz="0" w:space="0" w:color="auto"/>
            <w:right w:val="none" w:sz="0" w:space="0" w:color="auto"/>
          </w:divBdr>
        </w:div>
        <w:div w:id="118568121">
          <w:marLeft w:val="0"/>
          <w:marRight w:val="0"/>
          <w:marTop w:val="0"/>
          <w:marBottom w:val="0"/>
          <w:divBdr>
            <w:top w:val="none" w:sz="0" w:space="0" w:color="auto"/>
            <w:left w:val="none" w:sz="0" w:space="0" w:color="auto"/>
            <w:bottom w:val="none" w:sz="0" w:space="0" w:color="auto"/>
            <w:right w:val="none" w:sz="0" w:space="0" w:color="auto"/>
          </w:divBdr>
        </w:div>
        <w:div w:id="930432115">
          <w:marLeft w:val="0"/>
          <w:marRight w:val="0"/>
          <w:marTop w:val="0"/>
          <w:marBottom w:val="0"/>
          <w:divBdr>
            <w:top w:val="none" w:sz="0" w:space="0" w:color="auto"/>
            <w:left w:val="none" w:sz="0" w:space="0" w:color="auto"/>
            <w:bottom w:val="none" w:sz="0" w:space="0" w:color="auto"/>
            <w:right w:val="none" w:sz="0" w:space="0" w:color="auto"/>
          </w:divBdr>
        </w:div>
        <w:div w:id="2079399266">
          <w:marLeft w:val="0"/>
          <w:marRight w:val="0"/>
          <w:marTop w:val="0"/>
          <w:marBottom w:val="0"/>
          <w:divBdr>
            <w:top w:val="none" w:sz="0" w:space="0" w:color="auto"/>
            <w:left w:val="none" w:sz="0" w:space="0" w:color="auto"/>
            <w:bottom w:val="none" w:sz="0" w:space="0" w:color="auto"/>
            <w:right w:val="none" w:sz="0" w:space="0" w:color="auto"/>
          </w:divBdr>
        </w:div>
        <w:div w:id="1137256210">
          <w:marLeft w:val="0"/>
          <w:marRight w:val="0"/>
          <w:marTop w:val="0"/>
          <w:marBottom w:val="0"/>
          <w:divBdr>
            <w:top w:val="none" w:sz="0" w:space="0" w:color="auto"/>
            <w:left w:val="none" w:sz="0" w:space="0" w:color="auto"/>
            <w:bottom w:val="none" w:sz="0" w:space="0" w:color="auto"/>
            <w:right w:val="none" w:sz="0" w:space="0" w:color="auto"/>
          </w:divBdr>
        </w:div>
        <w:div w:id="1192886649">
          <w:marLeft w:val="0"/>
          <w:marRight w:val="0"/>
          <w:marTop w:val="0"/>
          <w:marBottom w:val="0"/>
          <w:divBdr>
            <w:top w:val="none" w:sz="0" w:space="0" w:color="auto"/>
            <w:left w:val="none" w:sz="0" w:space="0" w:color="auto"/>
            <w:bottom w:val="none" w:sz="0" w:space="0" w:color="auto"/>
            <w:right w:val="none" w:sz="0" w:space="0" w:color="auto"/>
          </w:divBdr>
        </w:div>
        <w:div w:id="2069105002">
          <w:marLeft w:val="0"/>
          <w:marRight w:val="0"/>
          <w:marTop w:val="0"/>
          <w:marBottom w:val="0"/>
          <w:divBdr>
            <w:top w:val="none" w:sz="0" w:space="0" w:color="auto"/>
            <w:left w:val="none" w:sz="0" w:space="0" w:color="auto"/>
            <w:bottom w:val="none" w:sz="0" w:space="0" w:color="auto"/>
            <w:right w:val="none" w:sz="0" w:space="0" w:color="auto"/>
          </w:divBdr>
        </w:div>
        <w:div w:id="950820785">
          <w:marLeft w:val="0"/>
          <w:marRight w:val="0"/>
          <w:marTop w:val="0"/>
          <w:marBottom w:val="0"/>
          <w:divBdr>
            <w:top w:val="none" w:sz="0" w:space="0" w:color="auto"/>
            <w:left w:val="none" w:sz="0" w:space="0" w:color="auto"/>
            <w:bottom w:val="none" w:sz="0" w:space="0" w:color="auto"/>
            <w:right w:val="none" w:sz="0" w:space="0" w:color="auto"/>
          </w:divBdr>
        </w:div>
        <w:div w:id="539317766">
          <w:marLeft w:val="0"/>
          <w:marRight w:val="0"/>
          <w:marTop w:val="0"/>
          <w:marBottom w:val="0"/>
          <w:divBdr>
            <w:top w:val="none" w:sz="0" w:space="0" w:color="auto"/>
            <w:left w:val="none" w:sz="0" w:space="0" w:color="auto"/>
            <w:bottom w:val="none" w:sz="0" w:space="0" w:color="auto"/>
            <w:right w:val="none" w:sz="0" w:space="0" w:color="auto"/>
          </w:divBdr>
        </w:div>
        <w:div w:id="1100101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47269-6FD8-4155-82A2-0B49C19B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62</Pages>
  <Words>45992</Words>
  <Characters>262159</Characters>
  <Application>Microsoft Office Word</Application>
  <DocSecurity>0</DocSecurity>
  <Lines>2184</Lines>
  <Paragraphs>615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jeba malar</cp:lastModifiedBy>
  <cp:revision>28</cp:revision>
  <dcterms:created xsi:type="dcterms:W3CDTF">2017-09-17T13:26:00Z</dcterms:created>
  <dcterms:modified xsi:type="dcterms:W3CDTF">2019-03-28T18:00:00Z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id="bmPSau6K"/&gt;&lt;style id="http://www.zotero.org/styles/vancouver-superscript" locale="en-US" hasBibliography="1" bibliographyStyleHasBeenSet="1"/&gt;&lt;prefs&gt;&lt;pref name="fieldType" value="Field"/&gt;&lt;/prefs&gt;</vt:lpwstr>
  </property>
  <property fmtid="{D5CDD505-2E9C-101B-9397-08002B2CF9AE}" pid="3" name="ZOTERO_PREF_2">
    <vt:lpwstr>&lt;/data&gt;</vt:lpwstr>
  </property>
</Properties>
</file>